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96587367"/>
        <w:docPartObj>
          <w:docPartGallery w:val="Cover Pages"/>
          <w:docPartUnique/>
        </w:docPartObj>
      </w:sdtPr>
      <w:sdtEndPr>
        <w:rPr>
          <w:sz w:val="20"/>
          <w:szCs w:val="20"/>
        </w:rPr>
      </w:sdtEndPr>
      <w:sdtContent>
        <w:p w14:paraId="3C961EC9" w14:textId="45108712" w:rsidR="00B452D9" w:rsidRDefault="00B452D9">
          <w:r>
            <w:rPr>
              <w:noProof/>
            </w:rPr>
            <w:drawing>
              <wp:anchor distT="0" distB="0" distL="114300" distR="114300" simplePos="0" relativeHeight="251658240" behindDoc="1" locked="0" layoutInCell="1" allowOverlap="1" wp14:anchorId="261A8C24" wp14:editId="343CC12B">
                <wp:simplePos x="0" y="0"/>
                <wp:positionH relativeFrom="column">
                  <wp:posOffset>-943897</wp:posOffset>
                </wp:positionH>
                <wp:positionV relativeFrom="page">
                  <wp:posOffset>0</wp:posOffset>
                </wp:positionV>
                <wp:extent cx="7803514" cy="10098666"/>
                <wp:effectExtent l="0" t="0" r="0" b="0"/>
                <wp:wrapNone/>
                <wp:docPr id="20754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2230" name="Picture 1"/>
                        <pic:cNvPicPr/>
                      </pic:nvPicPr>
                      <pic:blipFill>
                        <a:blip r:embed="rId7"/>
                        <a:stretch>
                          <a:fillRect/>
                        </a:stretch>
                      </pic:blipFill>
                      <pic:spPr>
                        <a:xfrm>
                          <a:off x="0" y="0"/>
                          <a:ext cx="7803514" cy="10098666"/>
                        </a:xfrm>
                        <a:prstGeom prst="rect">
                          <a:avLst/>
                        </a:prstGeom>
                      </pic:spPr>
                    </pic:pic>
                  </a:graphicData>
                </a:graphic>
                <wp14:sizeRelH relativeFrom="page">
                  <wp14:pctWidth>0</wp14:pctWidth>
                </wp14:sizeRelH>
                <wp14:sizeRelV relativeFrom="page">
                  <wp14:pctHeight>0</wp14:pctHeight>
                </wp14:sizeRelV>
              </wp:anchor>
            </w:drawing>
          </w:r>
        </w:p>
        <w:p w14:paraId="08EF6F9F" w14:textId="06A18F7C" w:rsidR="00B452D9" w:rsidRDefault="00B452D9">
          <w:pPr>
            <w:rPr>
              <w:rFonts w:ascii="Canva Sans" w:hAnsi="Canva Sans"/>
              <w:kern w:val="0"/>
              <w:sz w:val="20"/>
              <w:szCs w:val="20"/>
              <w:lang w:val="en-US"/>
            </w:rPr>
          </w:pPr>
          <w:r>
            <w:rPr>
              <w:sz w:val="20"/>
              <w:szCs w:val="20"/>
            </w:rPr>
            <w:br w:type="page"/>
          </w:r>
        </w:p>
      </w:sdtContent>
    </w:sdt>
    <w:p w14:paraId="1896745D" w14:textId="77777777" w:rsidR="009F550D" w:rsidRPr="009F550D" w:rsidRDefault="009F550D" w:rsidP="009F550D">
      <w:pPr>
        <w:pStyle w:val="Default"/>
        <w:rPr>
          <w:sz w:val="22"/>
          <w:szCs w:val="21"/>
        </w:rPr>
      </w:pPr>
    </w:p>
    <w:p w14:paraId="64E3DB2C" w14:textId="77777777" w:rsidR="00B50D5A" w:rsidRPr="00B50D5A" w:rsidRDefault="00B50D5A" w:rsidP="00B50D5A">
      <w:pPr>
        <w:pStyle w:val="Default"/>
        <w:rPr>
          <w:rFonts w:ascii="Times New Roman" w:hAnsi="Times New Roman" w:cs="Times New Roman"/>
          <w:color w:val="771515"/>
          <w:szCs w:val="22"/>
        </w:rPr>
      </w:pPr>
    </w:p>
    <w:p w14:paraId="5EFAE3A8" w14:textId="299F77E9" w:rsidR="009F550D" w:rsidRPr="006B2E94" w:rsidRDefault="006B2E94" w:rsidP="006B2E94">
      <w:pPr>
        <w:spacing w:after="0" w:line="240" w:lineRule="auto"/>
        <w:rPr>
          <w:color w:val="80340D" w:themeColor="accent2" w:themeShade="80"/>
          <w:sz w:val="28"/>
          <w:szCs w:val="28"/>
          <w:lang w:val="fr-CA"/>
        </w:rPr>
      </w:pPr>
      <w:r w:rsidRPr="006B2E94">
        <w:rPr>
          <w:rFonts w:ascii="Times New Roman" w:hAnsi="Times New Roman" w:cs="Times New Roman"/>
          <w:bCs/>
          <w:color w:val="771515"/>
          <w:kern w:val="0"/>
          <w:sz w:val="28"/>
          <w:lang w:val="fr-CA"/>
        </w:rPr>
        <w:t xml:space="preserve">RAPPORT ANNUEL </w:t>
      </w:r>
      <w:r w:rsidR="00B50D5A" w:rsidRPr="006B2E94">
        <w:rPr>
          <w:rFonts w:ascii="Times New Roman" w:hAnsi="Times New Roman" w:cs="Times New Roman"/>
          <w:bCs/>
          <w:color w:val="771515"/>
          <w:kern w:val="0"/>
          <w:sz w:val="28"/>
          <w:lang w:val="fr-CA"/>
        </w:rPr>
        <w:t xml:space="preserve">– </w:t>
      </w:r>
      <w:r w:rsidRPr="006B2E94">
        <w:rPr>
          <w:rFonts w:ascii="Times New Roman" w:hAnsi="Times New Roman" w:cs="Times New Roman"/>
          <w:bCs/>
          <w:color w:val="771515"/>
          <w:kern w:val="0"/>
          <w:sz w:val="28"/>
          <w:lang w:val="fr-CA"/>
        </w:rPr>
        <w:t>SOCIÉTÉ DE DÉVELOPPEMENT [NOM]</w:t>
      </w:r>
      <w:r>
        <w:rPr>
          <w:b/>
          <w:color w:val="80340D" w:themeColor="accent2" w:themeShade="80"/>
          <w:sz w:val="28"/>
          <w:szCs w:val="28"/>
          <w:lang w:val="fr-CA"/>
        </w:rPr>
        <w:t xml:space="preserve"> </w:t>
      </w:r>
    </w:p>
    <w:p w14:paraId="7871A7D9" w14:textId="77777777" w:rsidR="006B2E94" w:rsidRPr="006B2E94" w:rsidRDefault="006B2E94" w:rsidP="006B2E94">
      <w:pPr>
        <w:pStyle w:val="Default"/>
        <w:rPr>
          <w:b/>
          <w:bCs/>
          <w:sz w:val="20"/>
          <w:szCs w:val="18"/>
          <w:lang w:val="fr-CA"/>
        </w:rPr>
      </w:pPr>
      <w:r w:rsidRPr="006B2E94">
        <w:rPr>
          <w:b/>
          <w:bCs/>
          <w:sz w:val="20"/>
          <w:szCs w:val="18"/>
          <w:lang w:val="fr-CA"/>
        </w:rPr>
        <w:t>Exercice financier se terminant le : 31 mars 20X</w:t>
      </w:r>
    </w:p>
    <w:p w14:paraId="0D0E59DD" w14:textId="77777777" w:rsidR="00860351" w:rsidRDefault="00860351" w:rsidP="009F550D">
      <w:pPr>
        <w:pStyle w:val="Default"/>
        <w:rPr>
          <w:rFonts w:cstheme="minorBidi"/>
          <w:color w:val="auto"/>
          <w:sz w:val="22"/>
          <w:szCs w:val="21"/>
          <w:lang w:val="en-CA"/>
        </w:rPr>
      </w:pPr>
    </w:p>
    <w:p w14:paraId="173104DC" w14:textId="69723506" w:rsidR="009F550D" w:rsidRPr="00443560" w:rsidRDefault="00B50D5A" w:rsidP="00B50D5A">
      <w:pPr>
        <w:pStyle w:val="Default"/>
        <w:rPr>
          <w:rFonts w:ascii="Times New Roman" w:hAnsi="Times New Roman" w:cs="Times New Roman"/>
          <w:color w:val="771515"/>
          <w:sz w:val="28"/>
        </w:rPr>
      </w:pPr>
      <w:r w:rsidRPr="00443560">
        <w:rPr>
          <w:rFonts w:ascii="Times New Roman" w:hAnsi="Times New Roman" w:cs="Times New Roman"/>
          <w:color w:val="771515"/>
          <w:sz w:val="28"/>
          <w:lang w:val="en-CA"/>
        </w:rPr>
        <w:t>INTRODUCTION</w:t>
      </w:r>
    </w:p>
    <w:p w14:paraId="73DC8788" w14:textId="77777777" w:rsidR="006B2E94" w:rsidRPr="006B2E94" w:rsidRDefault="006B2E94" w:rsidP="006B2E94">
      <w:pPr>
        <w:pStyle w:val="Default"/>
        <w:rPr>
          <w:b/>
          <w:bCs/>
          <w:sz w:val="20"/>
          <w:szCs w:val="18"/>
          <w:lang w:val="fr-CA"/>
        </w:rPr>
      </w:pPr>
      <w:r w:rsidRPr="006B2E94">
        <w:rPr>
          <w:b/>
          <w:bCs/>
          <w:sz w:val="20"/>
          <w:szCs w:val="18"/>
          <w:lang w:val="fr-CA"/>
        </w:rPr>
        <w:t>Le présent rapport résume les activités, le rendement financier et les progrès stratégiques de la Société de développement [Nom] pour l’exercice clos le 31 mars 20X. Il vise à assurer la transparence, la reddition de comptes, ainsi qu’à fournir un aperçu clair des activités de l’organisation et de ses orientations futures.</w:t>
      </w:r>
    </w:p>
    <w:p w14:paraId="011668D8" w14:textId="77777777" w:rsidR="00B50D5A" w:rsidRPr="00B50D5A" w:rsidRDefault="00B50D5A" w:rsidP="00B50D5A">
      <w:pPr>
        <w:pStyle w:val="Default"/>
        <w:rPr>
          <w:b/>
          <w:bCs/>
          <w:sz w:val="22"/>
          <w:szCs w:val="21"/>
        </w:rPr>
      </w:pPr>
    </w:p>
    <w:p w14:paraId="257B50CF" w14:textId="79AC1D07" w:rsidR="00B50D5A" w:rsidRPr="006B2E94" w:rsidRDefault="006B2E94" w:rsidP="00B50D5A">
      <w:pPr>
        <w:pStyle w:val="Default"/>
        <w:rPr>
          <w:b/>
          <w:bCs/>
          <w:szCs w:val="22"/>
          <w:lang w:val="fr-CA"/>
        </w:rPr>
      </w:pPr>
      <w:r w:rsidRPr="006B2E94">
        <w:rPr>
          <w:b/>
          <w:bCs/>
          <w:szCs w:val="22"/>
          <w:lang w:val="fr-CA"/>
        </w:rPr>
        <w:t>TABLE DES MATIÈRES</w:t>
      </w:r>
    </w:p>
    <w:p w14:paraId="2C977430" w14:textId="77777777" w:rsidR="006B2E94" w:rsidRPr="006B2E94" w:rsidRDefault="006B2E94" w:rsidP="006B2E94">
      <w:pPr>
        <w:pStyle w:val="Default"/>
        <w:numPr>
          <w:ilvl w:val="0"/>
          <w:numId w:val="10"/>
        </w:numPr>
        <w:rPr>
          <w:sz w:val="20"/>
          <w:szCs w:val="18"/>
          <w:lang w:val="fr-CA"/>
        </w:rPr>
      </w:pPr>
      <w:r w:rsidRPr="006B2E94">
        <w:rPr>
          <w:sz w:val="20"/>
          <w:szCs w:val="18"/>
          <w:lang w:val="fr-CA"/>
        </w:rPr>
        <w:t>Message de la direction</w:t>
      </w:r>
    </w:p>
    <w:p w14:paraId="49510EE8" w14:textId="77777777" w:rsidR="006B2E94" w:rsidRPr="006B2E94" w:rsidRDefault="006B2E94" w:rsidP="006B2E94">
      <w:pPr>
        <w:pStyle w:val="Default"/>
        <w:numPr>
          <w:ilvl w:val="0"/>
          <w:numId w:val="10"/>
        </w:numPr>
        <w:rPr>
          <w:sz w:val="20"/>
          <w:szCs w:val="18"/>
          <w:lang w:val="fr-CA"/>
        </w:rPr>
      </w:pPr>
      <w:r w:rsidRPr="006B2E94">
        <w:rPr>
          <w:sz w:val="20"/>
          <w:szCs w:val="18"/>
          <w:lang w:val="fr-CA"/>
        </w:rPr>
        <w:t>Mission, vision et valeurs</w:t>
      </w:r>
    </w:p>
    <w:p w14:paraId="45B5C055" w14:textId="77777777" w:rsidR="006B2E94" w:rsidRPr="006B2E94" w:rsidRDefault="006B2E94" w:rsidP="006B2E94">
      <w:pPr>
        <w:pStyle w:val="Default"/>
        <w:numPr>
          <w:ilvl w:val="0"/>
          <w:numId w:val="10"/>
        </w:numPr>
        <w:rPr>
          <w:sz w:val="20"/>
          <w:szCs w:val="18"/>
          <w:lang w:val="fr-CA"/>
        </w:rPr>
      </w:pPr>
      <w:r w:rsidRPr="006B2E94">
        <w:rPr>
          <w:sz w:val="20"/>
          <w:szCs w:val="18"/>
          <w:lang w:val="fr-CA"/>
        </w:rPr>
        <w:t>À propos de nous</w:t>
      </w:r>
    </w:p>
    <w:p w14:paraId="68A065DA" w14:textId="77777777" w:rsidR="006B2E94" w:rsidRPr="006B2E94" w:rsidRDefault="006B2E94" w:rsidP="006B2E94">
      <w:pPr>
        <w:pStyle w:val="Default"/>
        <w:numPr>
          <w:ilvl w:val="0"/>
          <w:numId w:val="10"/>
        </w:numPr>
        <w:rPr>
          <w:sz w:val="20"/>
          <w:szCs w:val="18"/>
          <w:lang w:val="fr-CA"/>
        </w:rPr>
      </w:pPr>
      <w:r w:rsidRPr="006B2E94">
        <w:rPr>
          <w:sz w:val="20"/>
          <w:szCs w:val="18"/>
          <w:lang w:val="fr-CA"/>
        </w:rPr>
        <w:t>Organigramme</w:t>
      </w:r>
    </w:p>
    <w:p w14:paraId="6C704864" w14:textId="77777777" w:rsidR="006B2E94" w:rsidRPr="006B2E94" w:rsidRDefault="006B2E94" w:rsidP="006B2E94">
      <w:pPr>
        <w:pStyle w:val="Default"/>
        <w:numPr>
          <w:ilvl w:val="0"/>
          <w:numId w:val="10"/>
        </w:numPr>
        <w:rPr>
          <w:sz w:val="20"/>
          <w:szCs w:val="18"/>
          <w:lang w:val="fr-CA"/>
        </w:rPr>
      </w:pPr>
      <w:r w:rsidRPr="006B2E94">
        <w:rPr>
          <w:sz w:val="20"/>
          <w:szCs w:val="18"/>
          <w:lang w:val="fr-CA"/>
        </w:rPr>
        <w:t>Faits saillants de l’année</w:t>
      </w:r>
    </w:p>
    <w:p w14:paraId="2A960942" w14:textId="77777777" w:rsidR="006B2E94" w:rsidRPr="006B2E94" w:rsidRDefault="006B2E94" w:rsidP="006B2E94">
      <w:pPr>
        <w:pStyle w:val="Default"/>
        <w:numPr>
          <w:ilvl w:val="0"/>
          <w:numId w:val="10"/>
        </w:numPr>
        <w:rPr>
          <w:sz w:val="20"/>
          <w:szCs w:val="18"/>
          <w:lang w:val="fr-CA"/>
        </w:rPr>
      </w:pPr>
      <w:r w:rsidRPr="006B2E94">
        <w:rPr>
          <w:sz w:val="20"/>
          <w:szCs w:val="18"/>
          <w:lang w:val="fr-CA"/>
        </w:rPr>
        <w:t>Rapports sur les services et les programmes</w:t>
      </w:r>
    </w:p>
    <w:p w14:paraId="58EDF63A" w14:textId="77777777" w:rsidR="006B2E94" w:rsidRPr="006B2E94" w:rsidRDefault="006B2E94" w:rsidP="006B2E94">
      <w:pPr>
        <w:pStyle w:val="Default"/>
        <w:rPr>
          <w:sz w:val="20"/>
          <w:szCs w:val="18"/>
          <w:lang w:val="fr-CA"/>
        </w:rPr>
      </w:pPr>
      <w:r w:rsidRPr="006B2E94">
        <w:rPr>
          <w:sz w:val="20"/>
          <w:szCs w:val="18"/>
          <w:lang w:val="fr-CA"/>
        </w:rPr>
        <w:t xml:space="preserve">   </w:t>
      </w:r>
      <w:r w:rsidRPr="006B2E94">
        <w:rPr>
          <w:sz w:val="20"/>
          <w:szCs w:val="18"/>
          <w:lang w:val="fr-CA"/>
        </w:rPr>
        <w:tab/>
        <w:t>a. Division de la construction</w:t>
      </w:r>
    </w:p>
    <w:p w14:paraId="3C0BF353" w14:textId="77777777" w:rsidR="006B2E94" w:rsidRPr="006B2E94" w:rsidRDefault="006B2E94" w:rsidP="006B2E94">
      <w:pPr>
        <w:pStyle w:val="Default"/>
        <w:rPr>
          <w:sz w:val="20"/>
          <w:szCs w:val="18"/>
          <w:lang w:val="fr-CA"/>
        </w:rPr>
      </w:pPr>
      <w:r w:rsidRPr="006B2E94">
        <w:rPr>
          <w:sz w:val="20"/>
          <w:szCs w:val="18"/>
          <w:lang w:val="fr-CA"/>
        </w:rPr>
        <w:t xml:space="preserve">   </w:t>
      </w:r>
      <w:r w:rsidRPr="006B2E94">
        <w:rPr>
          <w:sz w:val="20"/>
          <w:szCs w:val="18"/>
          <w:lang w:val="fr-CA"/>
        </w:rPr>
        <w:tab/>
        <w:t>b. Division de l’hôtellerie</w:t>
      </w:r>
    </w:p>
    <w:p w14:paraId="31829257" w14:textId="77777777" w:rsidR="006B2E94" w:rsidRPr="006B2E94" w:rsidRDefault="006B2E94" w:rsidP="006B2E94">
      <w:pPr>
        <w:pStyle w:val="Default"/>
        <w:rPr>
          <w:sz w:val="20"/>
          <w:szCs w:val="18"/>
          <w:lang w:val="fr-CA"/>
        </w:rPr>
      </w:pPr>
      <w:r w:rsidRPr="006B2E94">
        <w:rPr>
          <w:sz w:val="20"/>
          <w:szCs w:val="18"/>
          <w:lang w:val="fr-CA"/>
        </w:rPr>
        <w:t xml:space="preserve">  </w:t>
      </w:r>
      <w:r w:rsidRPr="006B2E94">
        <w:rPr>
          <w:sz w:val="20"/>
          <w:szCs w:val="18"/>
          <w:lang w:val="fr-CA"/>
        </w:rPr>
        <w:tab/>
        <w:t>c. Finances et administration</w:t>
      </w:r>
    </w:p>
    <w:p w14:paraId="7934EF9D" w14:textId="77777777" w:rsidR="006B2E94" w:rsidRPr="006B2E94" w:rsidRDefault="006B2E94" w:rsidP="006B2E94">
      <w:pPr>
        <w:pStyle w:val="Default"/>
        <w:rPr>
          <w:sz w:val="20"/>
          <w:szCs w:val="18"/>
          <w:lang w:val="fr-CA"/>
        </w:rPr>
      </w:pPr>
      <w:r w:rsidRPr="006B2E94">
        <w:rPr>
          <w:sz w:val="20"/>
          <w:szCs w:val="18"/>
          <w:lang w:val="fr-CA"/>
        </w:rPr>
        <w:t xml:space="preserve">   </w:t>
      </w:r>
      <w:r w:rsidRPr="006B2E94">
        <w:rPr>
          <w:sz w:val="20"/>
          <w:szCs w:val="18"/>
          <w:lang w:val="fr-CA"/>
        </w:rPr>
        <w:tab/>
        <w:t>d. Ressources humaines</w:t>
      </w:r>
    </w:p>
    <w:p w14:paraId="7ED95C55" w14:textId="77777777" w:rsidR="006B2E94" w:rsidRPr="006B2E94" w:rsidRDefault="006B2E94" w:rsidP="006B2E94">
      <w:pPr>
        <w:pStyle w:val="Default"/>
        <w:rPr>
          <w:sz w:val="20"/>
          <w:szCs w:val="18"/>
          <w:lang w:val="fr-CA"/>
        </w:rPr>
      </w:pPr>
      <w:r w:rsidRPr="006B2E94">
        <w:rPr>
          <w:sz w:val="20"/>
          <w:szCs w:val="18"/>
          <w:lang w:val="fr-CA"/>
        </w:rPr>
        <w:t xml:space="preserve">   </w:t>
      </w:r>
      <w:r w:rsidRPr="006B2E94">
        <w:rPr>
          <w:sz w:val="20"/>
          <w:szCs w:val="18"/>
          <w:lang w:val="fr-CA"/>
        </w:rPr>
        <w:tab/>
        <w:t>e. Investissement communautaire</w:t>
      </w:r>
    </w:p>
    <w:p w14:paraId="73B82448" w14:textId="77777777" w:rsidR="006B2E94" w:rsidRPr="006B2E94" w:rsidRDefault="006B2E94" w:rsidP="006B2E94">
      <w:pPr>
        <w:pStyle w:val="Default"/>
        <w:rPr>
          <w:sz w:val="20"/>
          <w:szCs w:val="18"/>
          <w:lang w:val="fr-CA"/>
        </w:rPr>
      </w:pPr>
      <w:r w:rsidRPr="006B2E94">
        <w:rPr>
          <w:sz w:val="20"/>
          <w:szCs w:val="18"/>
          <w:lang w:val="fr-CA"/>
        </w:rPr>
        <w:t xml:space="preserve">   </w:t>
      </w:r>
      <w:r w:rsidRPr="006B2E94">
        <w:rPr>
          <w:sz w:val="20"/>
          <w:szCs w:val="18"/>
          <w:lang w:val="fr-CA"/>
        </w:rPr>
        <w:tab/>
        <w:t>f. [Ajouter d’autres services ou unités opérationnelles au besoin]</w:t>
      </w:r>
    </w:p>
    <w:p w14:paraId="7A54E4A6" w14:textId="77777777" w:rsidR="006B2E94" w:rsidRPr="006B2E94" w:rsidRDefault="006B2E94" w:rsidP="006B2E94">
      <w:pPr>
        <w:pStyle w:val="Default"/>
        <w:numPr>
          <w:ilvl w:val="0"/>
          <w:numId w:val="10"/>
        </w:numPr>
        <w:rPr>
          <w:sz w:val="20"/>
          <w:szCs w:val="18"/>
          <w:lang w:val="fr-CA"/>
        </w:rPr>
      </w:pPr>
      <w:r w:rsidRPr="006B2E94">
        <w:rPr>
          <w:sz w:val="20"/>
          <w:szCs w:val="18"/>
          <w:lang w:val="fr-CA"/>
        </w:rPr>
        <w:t>Aperçu financier</w:t>
      </w:r>
    </w:p>
    <w:p w14:paraId="25D4B64F" w14:textId="77777777" w:rsidR="006B2E94" w:rsidRPr="006B2E94" w:rsidRDefault="006B2E94" w:rsidP="006B2E94">
      <w:pPr>
        <w:pStyle w:val="Default"/>
        <w:numPr>
          <w:ilvl w:val="0"/>
          <w:numId w:val="10"/>
        </w:numPr>
        <w:rPr>
          <w:sz w:val="20"/>
          <w:szCs w:val="18"/>
          <w:lang w:val="fr-CA"/>
        </w:rPr>
      </w:pPr>
      <w:r w:rsidRPr="006B2E94">
        <w:rPr>
          <w:sz w:val="20"/>
          <w:szCs w:val="18"/>
          <w:lang w:val="fr-CA"/>
        </w:rPr>
        <w:t>États financiers</w:t>
      </w:r>
    </w:p>
    <w:p w14:paraId="6C62ADDE" w14:textId="77777777" w:rsidR="006B2E94" w:rsidRPr="006B2E94" w:rsidRDefault="006B2E94" w:rsidP="006B2E94">
      <w:pPr>
        <w:pStyle w:val="Default"/>
        <w:numPr>
          <w:ilvl w:val="0"/>
          <w:numId w:val="10"/>
        </w:numPr>
        <w:rPr>
          <w:sz w:val="20"/>
          <w:szCs w:val="18"/>
          <w:lang w:val="fr-CA"/>
        </w:rPr>
      </w:pPr>
      <w:r w:rsidRPr="006B2E94">
        <w:rPr>
          <w:sz w:val="20"/>
          <w:szCs w:val="18"/>
          <w:lang w:val="fr-CA"/>
        </w:rPr>
        <w:t>Rapport de l’auditeur (résumé)</w:t>
      </w:r>
    </w:p>
    <w:p w14:paraId="20B50E31" w14:textId="77777777" w:rsidR="006B2E94" w:rsidRPr="006B2E94" w:rsidRDefault="006B2E94" w:rsidP="006B2E94">
      <w:pPr>
        <w:pStyle w:val="Default"/>
        <w:numPr>
          <w:ilvl w:val="0"/>
          <w:numId w:val="10"/>
        </w:numPr>
        <w:rPr>
          <w:sz w:val="20"/>
          <w:szCs w:val="18"/>
          <w:lang w:val="fr-CA"/>
        </w:rPr>
      </w:pPr>
      <w:r w:rsidRPr="006B2E94">
        <w:rPr>
          <w:sz w:val="20"/>
          <w:szCs w:val="18"/>
          <w:lang w:val="fr-CA"/>
        </w:rPr>
        <w:t>Annexes</w:t>
      </w:r>
    </w:p>
    <w:p w14:paraId="3998B24C" w14:textId="77777777" w:rsidR="00B50D5A" w:rsidRPr="00B50D5A" w:rsidRDefault="00B50D5A" w:rsidP="00B50D5A">
      <w:pPr>
        <w:pStyle w:val="Default"/>
        <w:rPr>
          <w:sz w:val="22"/>
          <w:szCs w:val="21"/>
        </w:rPr>
      </w:pPr>
    </w:p>
    <w:p w14:paraId="39125AC4" w14:textId="1F1E9BD1" w:rsidR="00B50D5A" w:rsidRPr="00191BD5" w:rsidRDefault="00191BD5" w:rsidP="00B50D5A">
      <w:pPr>
        <w:pStyle w:val="Default"/>
        <w:rPr>
          <w:b/>
          <w:bCs/>
          <w:szCs w:val="22"/>
          <w:lang w:val="fr-CA"/>
        </w:rPr>
      </w:pPr>
      <w:r w:rsidRPr="00191BD5">
        <w:rPr>
          <w:b/>
          <w:bCs/>
          <w:szCs w:val="22"/>
          <w:lang w:val="fr-CA"/>
        </w:rPr>
        <w:t>MESSAGE DE LA DIRECTION</w:t>
      </w:r>
    </w:p>
    <w:p w14:paraId="481400A8" w14:textId="77777777" w:rsidR="00191BD5" w:rsidRPr="00191BD5" w:rsidRDefault="00191BD5" w:rsidP="00191BD5">
      <w:pPr>
        <w:autoSpaceDE w:val="0"/>
        <w:autoSpaceDN w:val="0"/>
        <w:adjustRightInd w:val="0"/>
        <w:spacing w:after="0" w:line="240" w:lineRule="auto"/>
        <w:rPr>
          <w:rFonts w:ascii="Canva Sans" w:hAnsi="Canva Sans"/>
          <w:kern w:val="0"/>
          <w:sz w:val="20"/>
          <w:szCs w:val="18"/>
          <w:lang w:val="fr-CA"/>
        </w:rPr>
      </w:pPr>
      <w:r w:rsidRPr="00191BD5">
        <w:rPr>
          <w:rFonts w:ascii="Canva Sans" w:hAnsi="Canva Sans"/>
          <w:kern w:val="0"/>
          <w:sz w:val="20"/>
          <w:szCs w:val="18"/>
          <w:lang w:val="fr-CA"/>
        </w:rPr>
        <w:t>Au nom du conseil d’administration et de l’équipe de direction, nous avons le plaisir de présenter le rapport annuel 202X–202X. Cette année a été marquée par une croissance significative dans l’ensemble de nos secteurs d’activité, notamment l’achèvement de deux importants projets de construction et l’expansion de nos activités hôtelières. Nous demeurons engagés envers un développement économique qui profite à nos actionnaires ainsi qu’à l’ensemble de la communauté.</w:t>
      </w:r>
    </w:p>
    <w:p w14:paraId="5064700D" w14:textId="77777777" w:rsidR="00B50D5A" w:rsidRPr="00B50D5A" w:rsidRDefault="00B50D5A" w:rsidP="00B50D5A">
      <w:pPr>
        <w:autoSpaceDE w:val="0"/>
        <w:autoSpaceDN w:val="0"/>
        <w:adjustRightInd w:val="0"/>
        <w:spacing w:after="0" w:line="240" w:lineRule="auto"/>
        <w:rPr>
          <w:rFonts w:ascii="Times New Roman" w:hAnsi="Times New Roman" w:cs="Times New Roman"/>
          <w:color w:val="000000"/>
          <w:kern w:val="0"/>
          <w:lang w:val="en-US"/>
        </w:rPr>
      </w:pPr>
    </w:p>
    <w:tbl>
      <w:tblPr>
        <w:tblW w:w="943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345"/>
        <w:gridCol w:w="3087"/>
      </w:tblGrid>
      <w:tr w:rsidR="00B50D5A" w:rsidRPr="00B50D5A" w14:paraId="38299F66" w14:textId="77777777" w:rsidTr="00E34302">
        <w:trPr>
          <w:trHeight w:val="746"/>
        </w:trPr>
        <w:tc>
          <w:tcPr>
            <w:tcW w:w="6345" w:type="dxa"/>
            <w:tcBorders>
              <w:top w:val="nil"/>
              <w:left w:val="nil"/>
              <w:bottom w:val="single" w:sz="4" w:space="0" w:color="auto"/>
              <w:right w:val="nil"/>
            </w:tcBorders>
            <w:shd w:val="clear" w:color="auto" w:fill="EFEDF0"/>
          </w:tcPr>
          <w:p w14:paraId="6FAC6732" w14:textId="77777777" w:rsidR="00B50D5A" w:rsidRPr="00E34302" w:rsidRDefault="00B50D5A" w:rsidP="00B50D5A">
            <w:pPr>
              <w:autoSpaceDE w:val="0"/>
              <w:autoSpaceDN w:val="0"/>
              <w:adjustRightInd w:val="0"/>
              <w:spacing w:after="0" w:line="240" w:lineRule="auto"/>
              <w:rPr>
                <w:rFonts w:ascii="Times New Roman" w:hAnsi="Times New Roman" w:cs="Times New Roman"/>
                <w:color w:val="000000"/>
                <w:kern w:val="0"/>
                <w:sz w:val="32"/>
                <w:szCs w:val="32"/>
                <w:lang w:val="en-US"/>
              </w:rPr>
            </w:pPr>
          </w:p>
          <w:p w14:paraId="382B901E" w14:textId="098FD605" w:rsidR="00B50D5A" w:rsidRPr="00B50D5A" w:rsidRDefault="00191BD5" w:rsidP="00B50D5A">
            <w:pPr>
              <w:autoSpaceDE w:val="0"/>
              <w:autoSpaceDN w:val="0"/>
              <w:adjustRightInd w:val="0"/>
              <w:spacing w:after="0" w:line="240" w:lineRule="auto"/>
              <w:rPr>
                <w:rFonts w:ascii="Times New Roman" w:hAnsi="Times New Roman" w:cs="Times New Roman"/>
                <w:color w:val="000000"/>
                <w:kern w:val="0"/>
                <w:lang w:val="en-US"/>
              </w:rPr>
            </w:pPr>
            <w:r w:rsidRPr="00191BD5">
              <w:rPr>
                <w:rFonts w:ascii="Times New Roman" w:hAnsi="Times New Roman" w:cs="Times New Roman"/>
                <w:color w:val="000000"/>
                <w:kern w:val="0"/>
                <w:lang w:val="fr-CA"/>
              </w:rPr>
              <w:t>Président du conseil d’administration</w:t>
            </w:r>
          </w:p>
        </w:tc>
        <w:tc>
          <w:tcPr>
            <w:tcW w:w="3087" w:type="dxa"/>
            <w:tcBorders>
              <w:top w:val="nil"/>
              <w:left w:val="nil"/>
              <w:bottom w:val="single" w:sz="4" w:space="0" w:color="auto"/>
              <w:right w:val="nil"/>
            </w:tcBorders>
            <w:shd w:val="clear" w:color="auto" w:fill="EFEDF0"/>
          </w:tcPr>
          <w:p w14:paraId="4AF0952C" w14:textId="77777777" w:rsidR="00B50D5A" w:rsidRPr="00E34302" w:rsidRDefault="00B50D5A" w:rsidP="00B50D5A">
            <w:pPr>
              <w:autoSpaceDE w:val="0"/>
              <w:autoSpaceDN w:val="0"/>
              <w:adjustRightInd w:val="0"/>
              <w:spacing w:after="0" w:line="240" w:lineRule="auto"/>
              <w:rPr>
                <w:rFonts w:ascii="Times New Roman" w:hAnsi="Times New Roman" w:cs="Times New Roman"/>
                <w:color w:val="000000"/>
                <w:kern w:val="0"/>
                <w:sz w:val="32"/>
                <w:szCs w:val="32"/>
                <w:lang w:val="en-US"/>
              </w:rPr>
            </w:pPr>
          </w:p>
          <w:p w14:paraId="7A44B03A" w14:textId="43FFE492" w:rsidR="00B50D5A" w:rsidRPr="00B50D5A" w:rsidRDefault="00B50D5A" w:rsidP="00B50D5A">
            <w:pPr>
              <w:autoSpaceDE w:val="0"/>
              <w:autoSpaceDN w:val="0"/>
              <w:adjustRightInd w:val="0"/>
              <w:spacing w:after="0" w:line="240" w:lineRule="auto"/>
              <w:rPr>
                <w:rFonts w:ascii="Times New Roman" w:hAnsi="Times New Roman" w:cs="Times New Roman"/>
                <w:color w:val="000000"/>
                <w:kern w:val="0"/>
                <w:lang w:val="en-US"/>
              </w:rPr>
            </w:pPr>
            <w:r w:rsidRPr="00B50D5A">
              <w:rPr>
                <w:rFonts w:ascii="Times New Roman" w:hAnsi="Times New Roman" w:cs="Times New Roman"/>
                <w:color w:val="000000"/>
                <w:kern w:val="0"/>
                <w:lang w:val="en-US"/>
              </w:rPr>
              <w:t xml:space="preserve">Date </w:t>
            </w:r>
          </w:p>
        </w:tc>
      </w:tr>
      <w:tr w:rsidR="00B50D5A" w:rsidRPr="00B50D5A" w14:paraId="573A3CE6" w14:textId="77777777" w:rsidTr="001A62A0">
        <w:trPr>
          <w:trHeight w:val="702"/>
        </w:trPr>
        <w:tc>
          <w:tcPr>
            <w:tcW w:w="6345" w:type="dxa"/>
            <w:tcBorders>
              <w:top w:val="single" w:sz="4" w:space="0" w:color="auto"/>
              <w:left w:val="nil"/>
              <w:bottom w:val="single" w:sz="4" w:space="0" w:color="auto"/>
              <w:right w:val="nil"/>
            </w:tcBorders>
            <w:shd w:val="clear" w:color="auto" w:fill="EFEDF0"/>
          </w:tcPr>
          <w:p w14:paraId="4965C1E3" w14:textId="77777777" w:rsidR="001A62A0" w:rsidRPr="001A62A0" w:rsidRDefault="001A62A0" w:rsidP="001A62A0">
            <w:pPr>
              <w:autoSpaceDE w:val="0"/>
              <w:autoSpaceDN w:val="0"/>
              <w:adjustRightInd w:val="0"/>
              <w:spacing w:after="0" w:line="240" w:lineRule="auto"/>
              <w:rPr>
                <w:rFonts w:ascii="Times New Roman" w:hAnsi="Times New Roman" w:cs="Times New Roman"/>
                <w:color w:val="000000"/>
                <w:kern w:val="0"/>
                <w:sz w:val="32"/>
                <w:szCs w:val="32"/>
                <w:lang w:val="en-US"/>
              </w:rPr>
            </w:pPr>
          </w:p>
          <w:p w14:paraId="2FD4EF56" w14:textId="7EE56785" w:rsidR="00B50D5A" w:rsidRPr="00B50D5A" w:rsidRDefault="00191BD5" w:rsidP="001A62A0">
            <w:pPr>
              <w:autoSpaceDE w:val="0"/>
              <w:autoSpaceDN w:val="0"/>
              <w:adjustRightInd w:val="0"/>
              <w:spacing w:after="0" w:line="240" w:lineRule="auto"/>
              <w:rPr>
                <w:rFonts w:ascii="Times New Roman" w:hAnsi="Times New Roman" w:cs="Times New Roman"/>
                <w:color w:val="000000"/>
                <w:kern w:val="0"/>
                <w:lang w:val="en-US"/>
              </w:rPr>
            </w:pPr>
            <w:r w:rsidRPr="00191BD5">
              <w:rPr>
                <w:rFonts w:ascii="Times New Roman" w:hAnsi="Times New Roman" w:cs="Times New Roman"/>
                <w:color w:val="000000"/>
                <w:kern w:val="0"/>
                <w:lang w:val="fr-CA"/>
              </w:rPr>
              <w:t>Président/Directeur général</w:t>
            </w:r>
          </w:p>
        </w:tc>
        <w:tc>
          <w:tcPr>
            <w:tcW w:w="3087" w:type="dxa"/>
            <w:tcBorders>
              <w:top w:val="single" w:sz="4" w:space="0" w:color="auto"/>
              <w:left w:val="nil"/>
              <w:bottom w:val="single" w:sz="4" w:space="0" w:color="auto"/>
              <w:right w:val="nil"/>
            </w:tcBorders>
            <w:shd w:val="clear" w:color="auto" w:fill="EFEDF0"/>
          </w:tcPr>
          <w:p w14:paraId="299C2663" w14:textId="77777777" w:rsidR="00B50D5A" w:rsidRPr="00E34302" w:rsidRDefault="00B50D5A" w:rsidP="001A62A0">
            <w:pPr>
              <w:autoSpaceDE w:val="0"/>
              <w:autoSpaceDN w:val="0"/>
              <w:adjustRightInd w:val="0"/>
              <w:spacing w:after="0" w:line="240" w:lineRule="auto"/>
              <w:rPr>
                <w:rFonts w:ascii="Times New Roman" w:hAnsi="Times New Roman" w:cs="Times New Roman"/>
                <w:color w:val="000000"/>
                <w:kern w:val="0"/>
                <w:sz w:val="32"/>
                <w:szCs w:val="32"/>
                <w:lang w:val="en-US"/>
              </w:rPr>
            </w:pPr>
          </w:p>
          <w:p w14:paraId="16EE8392" w14:textId="548B3041" w:rsidR="00B50D5A" w:rsidRPr="00B50D5A" w:rsidRDefault="00B50D5A" w:rsidP="001A62A0">
            <w:pPr>
              <w:autoSpaceDE w:val="0"/>
              <w:autoSpaceDN w:val="0"/>
              <w:adjustRightInd w:val="0"/>
              <w:spacing w:after="0" w:line="240" w:lineRule="auto"/>
              <w:rPr>
                <w:rFonts w:ascii="Times New Roman" w:hAnsi="Times New Roman" w:cs="Times New Roman"/>
                <w:color w:val="000000"/>
                <w:kern w:val="0"/>
                <w:lang w:val="en-US"/>
              </w:rPr>
            </w:pPr>
            <w:r w:rsidRPr="00B50D5A">
              <w:rPr>
                <w:rFonts w:ascii="Times New Roman" w:hAnsi="Times New Roman" w:cs="Times New Roman"/>
                <w:color w:val="000000"/>
                <w:kern w:val="0"/>
                <w:lang w:val="en-US"/>
              </w:rPr>
              <w:t>Date</w:t>
            </w:r>
          </w:p>
        </w:tc>
      </w:tr>
    </w:tbl>
    <w:p w14:paraId="6198F23B" w14:textId="5F539943" w:rsidR="00E34302" w:rsidRDefault="00E34302" w:rsidP="00B50D5A">
      <w:pPr>
        <w:pStyle w:val="Default"/>
        <w:rPr>
          <w:rFonts w:cstheme="minorBidi"/>
          <w:color w:val="auto"/>
          <w:sz w:val="22"/>
          <w:szCs w:val="21"/>
        </w:rPr>
      </w:pPr>
    </w:p>
    <w:p w14:paraId="14BE3067" w14:textId="7F88FE49" w:rsidR="00B50D5A" w:rsidRPr="00DD4553" w:rsidRDefault="00DD4553" w:rsidP="00E34302">
      <w:pPr>
        <w:pStyle w:val="Default"/>
        <w:rPr>
          <w:b/>
          <w:bCs/>
          <w:szCs w:val="22"/>
          <w:lang w:val="fr-CA"/>
        </w:rPr>
      </w:pPr>
      <w:r w:rsidRPr="00DD4553">
        <w:rPr>
          <w:b/>
          <w:bCs/>
          <w:szCs w:val="22"/>
          <w:lang w:val="fr-CA"/>
        </w:rPr>
        <w:t>MISSION, VISION ET VALEURS</w:t>
      </w:r>
    </w:p>
    <w:p w14:paraId="2BED5E78" w14:textId="77777777" w:rsidR="00DD4553" w:rsidRPr="00DD4553" w:rsidRDefault="00DD4553" w:rsidP="00DD4553">
      <w:pPr>
        <w:pStyle w:val="Default"/>
        <w:numPr>
          <w:ilvl w:val="0"/>
          <w:numId w:val="11"/>
        </w:numPr>
        <w:rPr>
          <w:b/>
          <w:bCs/>
          <w:sz w:val="20"/>
          <w:szCs w:val="20"/>
          <w:lang w:val="fr-CA"/>
        </w:rPr>
      </w:pPr>
      <w:r w:rsidRPr="00DD4553">
        <w:rPr>
          <w:b/>
          <w:bCs/>
          <w:sz w:val="20"/>
          <w:szCs w:val="20"/>
          <w:lang w:val="fr-CA"/>
        </w:rPr>
        <w:t xml:space="preserve">Mission : </w:t>
      </w:r>
      <w:r w:rsidRPr="00DD4553">
        <w:rPr>
          <w:sz w:val="20"/>
          <w:szCs w:val="20"/>
          <w:lang w:val="fr-CA"/>
        </w:rPr>
        <w:t>Générer une croissance économique durable et des possibilités d’emploi pour la Première Nation [Nom] grâce à un développement stratégique des entreprises.</w:t>
      </w:r>
    </w:p>
    <w:p w14:paraId="4C4DEB8C" w14:textId="77777777" w:rsidR="00DD4553" w:rsidRPr="00DD4553" w:rsidRDefault="00DD4553" w:rsidP="00DD4553">
      <w:pPr>
        <w:pStyle w:val="Default"/>
        <w:numPr>
          <w:ilvl w:val="0"/>
          <w:numId w:val="11"/>
        </w:numPr>
        <w:rPr>
          <w:b/>
          <w:bCs/>
          <w:sz w:val="20"/>
          <w:szCs w:val="20"/>
          <w:lang w:val="fr-CA"/>
        </w:rPr>
      </w:pPr>
      <w:r w:rsidRPr="00DD4553">
        <w:rPr>
          <w:b/>
          <w:bCs/>
          <w:sz w:val="20"/>
          <w:szCs w:val="20"/>
          <w:lang w:val="fr-CA"/>
        </w:rPr>
        <w:t xml:space="preserve">Vision : </w:t>
      </w:r>
      <w:r w:rsidRPr="00DD4553">
        <w:rPr>
          <w:sz w:val="20"/>
          <w:szCs w:val="20"/>
          <w:lang w:val="fr-CA"/>
        </w:rPr>
        <w:t>Une Nation prospère et autonome, soutenue par des entreprises solides appartenant à la communauté.</w:t>
      </w:r>
    </w:p>
    <w:p w14:paraId="64523E69" w14:textId="77777777" w:rsidR="00DD4553" w:rsidRPr="00DD4553" w:rsidRDefault="00DD4553" w:rsidP="00DD4553">
      <w:pPr>
        <w:pStyle w:val="Default"/>
        <w:numPr>
          <w:ilvl w:val="0"/>
          <w:numId w:val="11"/>
        </w:numPr>
        <w:rPr>
          <w:b/>
          <w:bCs/>
          <w:sz w:val="20"/>
          <w:szCs w:val="20"/>
          <w:lang w:val="fr-CA"/>
        </w:rPr>
      </w:pPr>
      <w:r w:rsidRPr="00DD4553">
        <w:rPr>
          <w:b/>
          <w:bCs/>
          <w:sz w:val="20"/>
          <w:szCs w:val="20"/>
          <w:lang w:val="fr-CA"/>
        </w:rPr>
        <w:t xml:space="preserve">Valeurs : </w:t>
      </w:r>
      <w:r w:rsidRPr="00DD4553">
        <w:rPr>
          <w:sz w:val="20"/>
          <w:szCs w:val="20"/>
          <w:lang w:val="fr-CA"/>
        </w:rPr>
        <w:t>Intégrité, responsabilité, innovation, respect, communauté.</w:t>
      </w:r>
    </w:p>
    <w:p w14:paraId="51FEA26E" w14:textId="77777777" w:rsidR="00E34302" w:rsidRPr="00E34302" w:rsidRDefault="00E34302" w:rsidP="00E34302">
      <w:pPr>
        <w:pStyle w:val="Default"/>
        <w:rPr>
          <w:sz w:val="20"/>
          <w:szCs w:val="20"/>
        </w:rPr>
      </w:pPr>
    </w:p>
    <w:p w14:paraId="6280DABE" w14:textId="1AC3F0A3" w:rsidR="00E34302" w:rsidRPr="006904CC" w:rsidRDefault="006904CC" w:rsidP="00E34302">
      <w:pPr>
        <w:pStyle w:val="Default"/>
        <w:rPr>
          <w:b/>
          <w:bCs/>
          <w:lang w:val="fr-CA"/>
        </w:rPr>
      </w:pPr>
      <w:r w:rsidRPr="006904CC">
        <w:rPr>
          <w:b/>
          <w:bCs/>
          <w:lang w:val="fr-CA"/>
        </w:rPr>
        <w:t>À PROPOS DE NOUS</w:t>
      </w:r>
    </w:p>
    <w:p w14:paraId="20B4FA6E" w14:textId="43A11045" w:rsidR="00E34302" w:rsidRDefault="00E34302" w:rsidP="00E34302">
      <w:pPr>
        <w:pStyle w:val="Default"/>
        <w:rPr>
          <w:rFonts w:cstheme="minorBidi"/>
          <w:color w:val="auto"/>
          <w:sz w:val="20"/>
          <w:szCs w:val="20"/>
        </w:rPr>
      </w:pPr>
      <w:r>
        <w:rPr>
          <w:rFonts w:cstheme="minorBidi"/>
          <w:color w:val="auto"/>
          <w:sz w:val="20"/>
          <w:szCs w:val="20"/>
        </w:rPr>
        <w:t>XX Development Corporation is a wholly owned business entity of XX First Nation. Established in [YYYY], the corporation oversees multiple business ventures including construction, hospitality, and property management. Our mandate is to create long-term economic value while reinvesting in community priorities.</w:t>
      </w:r>
    </w:p>
    <w:p w14:paraId="2C7B45C9" w14:textId="77777777" w:rsidR="00E34302" w:rsidRPr="00E34302" w:rsidRDefault="00E34302" w:rsidP="00E34302">
      <w:pPr>
        <w:pStyle w:val="Default"/>
        <w:rPr>
          <w:sz w:val="20"/>
          <w:szCs w:val="20"/>
        </w:rPr>
      </w:pPr>
    </w:p>
    <w:p w14:paraId="2049F5EF" w14:textId="0D41DB00" w:rsidR="00E34302" w:rsidRPr="006904CC" w:rsidRDefault="006904CC" w:rsidP="00E34302">
      <w:pPr>
        <w:pStyle w:val="Default"/>
        <w:rPr>
          <w:b/>
          <w:bCs/>
          <w:lang w:val="fr-CA"/>
        </w:rPr>
      </w:pPr>
      <w:r w:rsidRPr="006904CC">
        <w:rPr>
          <w:b/>
          <w:bCs/>
          <w:lang w:val="fr-CA"/>
        </w:rPr>
        <w:t>ORGANIGRAMME</w:t>
      </w:r>
    </w:p>
    <w:p w14:paraId="54B14515" w14:textId="5A40ED06" w:rsidR="00E34302" w:rsidRPr="006904CC" w:rsidRDefault="006904CC" w:rsidP="00E34302">
      <w:pPr>
        <w:pStyle w:val="Default"/>
        <w:rPr>
          <w:sz w:val="20"/>
          <w:szCs w:val="20"/>
          <w:lang w:val="fr-CA"/>
        </w:rPr>
      </w:pPr>
      <w:r w:rsidRPr="006904CC">
        <w:rPr>
          <w:sz w:val="20"/>
          <w:szCs w:val="20"/>
          <w:lang w:val="fr-CA"/>
        </w:rPr>
        <w:t>[Insérer un organigramme illustrant le conseil d’administration, la direction générale et les responsables de services]</w:t>
      </w:r>
    </w:p>
    <w:p w14:paraId="5878BB95" w14:textId="77777777" w:rsidR="00E34302" w:rsidRDefault="00E34302" w:rsidP="00E34302">
      <w:pPr>
        <w:pStyle w:val="Default"/>
        <w:rPr>
          <w:sz w:val="20"/>
          <w:szCs w:val="20"/>
        </w:rPr>
      </w:pPr>
    </w:p>
    <w:p w14:paraId="416BA385" w14:textId="77777777" w:rsidR="0021188A" w:rsidRPr="00E34302" w:rsidRDefault="0021188A" w:rsidP="00E34302">
      <w:pPr>
        <w:pStyle w:val="Default"/>
        <w:rPr>
          <w:sz w:val="20"/>
          <w:szCs w:val="20"/>
        </w:rPr>
      </w:pPr>
    </w:p>
    <w:p w14:paraId="016F7FAF" w14:textId="699A7371" w:rsidR="00443560" w:rsidRPr="006904CC" w:rsidRDefault="006904CC" w:rsidP="00443560">
      <w:pPr>
        <w:pStyle w:val="Default"/>
        <w:rPr>
          <w:b/>
          <w:bCs/>
          <w:lang w:val="fr-CA"/>
        </w:rPr>
      </w:pPr>
      <w:r w:rsidRPr="006904CC">
        <w:rPr>
          <w:b/>
          <w:bCs/>
          <w:lang w:val="fr-CA"/>
        </w:rPr>
        <w:t>FAITS SAILLANTS DE L’ANNÉE</w:t>
      </w:r>
    </w:p>
    <w:p w14:paraId="25B0BB5F" w14:textId="77777777" w:rsidR="006904CC" w:rsidRPr="006904CC" w:rsidRDefault="006904CC" w:rsidP="006904CC">
      <w:pPr>
        <w:pStyle w:val="Default"/>
        <w:numPr>
          <w:ilvl w:val="0"/>
          <w:numId w:val="12"/>
        </w:numPr>
        <w:rPr>
          <w:sz w:val="20"/>
          <w:szCs w:val="20"/>
          <w:lang w:val="fr-CA"/>
        </w:rPr>
      </w:pPr>
      <w:r w:rsidRPr="006904CC">
        <w:rPr>
          <w:sz w:val="20"/>
          <w:szCs w:val="20"/>
          <w:lang w:val="fr-CA"/>
        </w:rPr>
        <w:t>XX$ de revenus totaux (hausse de # % par rapport à l’année précédente)</w:t>
      </w:r>
    </w:p>
    <w:p w14:paraId="0810EDAD" w14:textId="77777777" w:rsidR="006904CC" w:rsidRPr="006904CC" w:rsidRDefault="006904CC" w:rsidP="006904CC">
      <w:pPr>
        <w:pStyle w:val="Default"/>
        <w:numPr>
          <w:ilvl w:val="0"/>
          <w:numId w:val="12"/>
        </w:numPr>
        <w:rPr>
          <w:sz w:val="20"/>
          <w:szCs w:val="20"/>
          <w:lang w:val="fr-CA"/>
        </w:rPr>
      </w:pPr>
      <w:r w:rsidRPr="006904CC">
        <w:rPr>
          <w:sz w:val="20"/>
          <w:szCs w:val="20"/>
          <w:lang w:val="fr-CA"/>
        </w:rPr>
        <w:t># grands projets de construction complétés avant l’échéancier</w:t>
      </w:r>
    </w:p>
    <w:p w14:paraId="0C7AC83D" w14:textId="77777777" w:rsidR="006904CC" w:rsidRPr="006904CC" w:rsidRDefault="006904CC" w:rsidP="006904CC">
      <w:pPr>
        <w:pStyle w:val="Default"/>
        <w:numPr>
          <w:ilvl w:val="0"/>
          <w:numId w:val="12"/>
        </w:numPr>
        <w:rPr>
          <w:sz w:val="20"/>
          <w:szCs w:val="20"/>
          <w:lang w:val="fr-CA"/>
        </w:rPr>
      </w:pPr>
      <w:r w:rsidRPr="006904CC">
        <w:rPr>
          <w:sz w:val="20"/>
          <w:szCs w:val="20"/>
          <w:lang w:val="fr-CA"/>
        </w:rPr>
        <w:t># nouveaux emplois créés dans l’ensemble des divisions</w:t>
      </w:r>
    </w:p>
    <w:p w14:paraId="5D607D16" w14:textId="77777777" w:rsidR="006904CC" w:rsidRPr="006904CC" w:rsidRDefault="006904CC" w:rsidP="006904CC">
      <w:pPr>
        <w:pStyle w:val="Default"/>
        <w:numPr>
          <w:ilvl w:val="0"/>
          <w:numId w:val="12"/>
        </w:numPr>
        <w:rPr>
          <w:sz w:val="20"/>
          <w:szCs w:val="20"/>
          <w:lang w:val="fr-CA"/>
        </w:rPr>
      </w:pPr>
      <w:r w:rsidRPr="006904CC">
        <w:rPr>
          <w:sz w:val="20"/>
          <w:szCs w:val="20"/>
          <w:lang w:val="fr-CA"/>
        </w:rPr>
        <w:t># commandites communautaires totalisant XX $</w:t>
      </w:r>
    </w:p>
    <w:p w14:paraId="59ABA648" w14:textId="77777777" w:rsidR="006904CC" w:rsidRPr="006904CC" w:rsidRDefault="006904CC" w:rsidP="006904CC">
      <w:pPr>
        <w:pStyle w:val="Default"/>
        <w:numPr>
          <w:ilvl w:val="0"/>
          <w:numId w:val="12"/>
        </w:numPr>
        <w:rPr>
          <w:sz w:val="20"/>
          <w:szCs w:val="20"/>
          <w:lang w:val="fr-CA"/>
        </w:rPr>
      </w:pPr>
      <w:r w:rsidRPr="006904CC">
        <w:rPr>
          <w:sz w:val="20"/>
          <w:szCs w:val="20"/>
          <w:lang w:val="fr-CA"/>
        </w:rPr>
        <w:t>Mise en œuvre d’un nouveau cadre de [politiques en ressources humaines]</w:t>
      </w:r>
    </w:p>
    <w:p w14:paraId="29170A93" w14:textId="77777777" w:rsidR="006904CC" w:rsidRPr="006904CC" w:rsidRDefault="006904CC" w:rsidP="006904CC">
      <w:pPr>
        <w:pStyle w:val="Default"/>
        <w:numPr>
          <w:ilvl w:val="0"/>
          <w:numId w:val="12"/>
        </w:numPr>
        <w:rPr>
          <w:sz w:val="20"/>
          <w:szCs w:val="20"/>
          <w:lang w:val="fr-CA"/>
        </w:rPr>
      </w:pPr>
      <w:r w:rsidRPr="006904CC">
        <w:rPr>
          <w:sz w:val="20"/>
          <w:szCs w:val="20"/>
          <w:lang w:val="fr-CA"/>
        </w:rPr>
        <w:t>[Autres faits saillants]</w:t>
      </w:r>
    </w:p>
    <w:p w14:paraId="4C06F942" w14:textId="77777777" w:rsidR="00443560" w:rsidRDefault="00443560" w:rsidP="00443560">
      <w:pPr>
        <w:pStyle w:val="Default"/>
        <w:rPr>
          <w:rFonts w:cstheme="minorBidi"/>
          <w:color w:val="auto"/>
          <w:sz w:val="20"/>
          <w:szCs w:val="20"/>
        </w:rPr>
      </w:pPr>
    </w:p>
    <w:p w14:paraId="06133DF0" w14:textId="77777777" w:rsidR="00443560" w:rsidRPr="00443560" w:rsidRDefault="00443560" w:rsidP="00443560">
      <w:pPr>
        <w:pStyle w:val="Default"/>
        <w:rPr>
          <w:sz w:val="20"/>
          <w:szCs w:val="20"/>
        </w:rPr>
      </w:pPr>
    </w:p>
    <w:p w14:paraId="736A35F3" w14:textId="44C94BCC" w:rsidR="006904CC" w:rsidRPr="006904CC" w:rsidRDefault="006904CC" w:rsidP="006904CC">
      <w:pPr>
        <w:pStyle w:val="Default"/>
        <w:rPr>
          <w:rFonts w:ascii="Times New Roman" w:hAnsi="Times New Roman" w:cs="Times New Roman"/>
          <w:color w:val="771515"/>
          <w:sz w:val="28"/>
          <w:lang w:val="fr-CA"/>
        </w:rPr>
      </w:pPr>
      <w:r w:rsidRPr="006904CC">
        <w:rPr>
          <w:rFonts w:ascii="Times New Roman" w:hAnsi="Times New Roman" w:cs="Times New Roman"/>
          <w:color w:val="771515"/>
          <w:sz w:val="28"/>
          <w:lang w:val="fr-CA"/>
        </w:rPr>
        <w:t>RAPPORTS SUR LES SERVICES ET LES PROGRAMMES</w:t>
      </w:r>
    </w:p>
    <w:p w14:paraId="5ECF2152" w14:textId="1962D795" w:rsidR="00443560" w:rsidRPr="006904CC" w:rsidRDefault="006904CC" w:rsidP="00443560">
      <w:pPr>
        <w:pStyle w:val="Default"/>
        <w:rPr>
          <w:b/>
          <w:bCs/>
          <w:szCs w:val="22"/>
          <w:lang w:val="fr-CA"/>
        </w:rPr>
      </w:pPr>
      <w:r w:rsidRPr="006904CC">
        <w:rPr>
          <w:b/>
          <w:bCs/>
          <w:szCs w:val="22"/>
          <w:lang w:val="fr-CA"/>
        </w:rPr>
        <w:t>DIVISION DE LA CONSTRUCTION</w:t>
      </w:r>
    </w:p>
    <w:p w14:paraId="39566544" w14:textId="77777777" w:rsidR="006904CC" w:rsidRPr="006904CC" w:rsidRDefault="006904CC" w:rsidP="006904CC">
      <w:pPr>
        <w:pStyle w:val="Default"/>
        <w:numPr>
          <w:ilvl w:val="0"/>
          <w:numId w:val="13"/>
        </w:numPr>
        <w:rPr>
          <w:sz w:val="20"/>
          <w:szCs w:val="20"/>
          <w:lang w:val="fr-CA"/>
        </w:rPr>
      </w:pPr>
      <w:r w:rsidRPr="006904CC">
        <w:rPr>
          <w:sz w:val="20"/>
          <w:szCs w:val="20"/>
          <w:lang w:val="fr-CA"/>
        </w:rPr>
        <w:t>Mission et objectifs : Offrir des services de construction de haute qualité à des clients autochtones et allochtones au [province/territoire]</w:t>
      </w:r>
    </w:p>
    <w:p w14:paraId="4277C283" w14:textId="77777777" w:rsidR="006904CC" w:rsidRPr="006904CC" w:rsidRDefault="006904CC" w:rsidP="006904CC">
      <w:pPr>
        <w:pStyle w:val="Default"/>
        <w:numPr>
          <w:ilvl w:val="0"/>
          <w:numId w:val="13"/>
        </w:numPr>
        <w:rPr>
          <w:sz w:val="20"/>
          <w:szCs w:val="20"/>
          <w:lang w:val="fr-CA"/>
        </w:rPr>
      </w:pPr>
      <w:r w:rsidRPr="006904CC">
        <w:rPr>
          <w:sz w:val="20"/>
          <w:szCs w:val="20"/>
          <w:lang w:val="fr-CA"/>
        </w:rPr>
        <w:t>Objectifs et réalisations de l’année précédente :</w:t>
      </w:r>
    </w:p>
    <w:p w14:paraId="076DE925" w14:textId="77777777" w:rsidR="006904CC" w:rsidRPr="006904CC" w:rsidRDefault="006904CC" w:rsidP="006904CC">
      <w:pPr>
        <w:pStyle w:val="Default"/>
        <w:numPr>
          <w:ilvl w:val="0"/>
          <w:numId w:val="14"/>
        </w:numPr>
        <w:rPr>
          <w:sz w:val="20"/>
          <w:szCs w:val="20"/>
          <w:lang w:val="fr-CA"/>
        </w:rPr>
      </w:pPr>
      <w:r w:rsidRPr="006904CC">
        <w:rPr>
          <w:sz w:val="20"/>
          <w:szCs w:val="20"/>
          <w:lang w:val="fr-CA"/>
        </w:rPr>
        <w:t>Réalisation du projet d’habitation XX (# unités)</w:t>
      </w:r>
    </w:p>
    <w:p w14:paraId="1E95E3D8" w14:textId="77777777" w:rsidR="006904CC" w:rsidRPr="006904CC" w:rsidRDefault="006904CC" w:rsidP="006904CC">
      <w:pPr>
        <w:pStyle w:val="Default"/>
        <w:numPr>
          <w:ilvl w:val="0"/>
          <w:numId w:val="14"/>
        </w:numPr>
        <w:rPr>
          <w:sz w:val="20"/>
          <w:szCs w:val="20"/>
          <w:lang w:val="fr-CA"/>
        </w:rPr>
      </w:pPr>
      <w:r w:rsidRPr="006904CC">
        <w:rPr>
          <w:sz w:val="20"/>
          <w:szCs w:val="20"/>
          <w:lang w:val="fr-CA"/>
        </w:rPr>
        <w:t>Obtention de # nouveaux contrats d’une valeur de XX$</w:t>
      </w:r>
    </w:p>
    <w:p w14:paraId="7752A02B" w14:textId="77777777" w:rsidR="006904CC" w:rsidRPr="006904CC" w:rsidRDefault="006904CC" w:rsidP="006904CC">
      <w:pPr>
        <w:pStyle w:val="Default"/>
        <w:numPr>
          <w:ilvl w:val="0"/>
          <w:numId w:val="13"/>
        </w:numPr>
        <w:rPr>
          <w:sz w:val="20"/>
          <w:szCs w:val="20"/>
          <w:lang w:val="fr-CA"/>
        </w:rPr>
      </w:pPr>
      <w:r w:rsidRPr="006904CC">
        <w:rPr>
          <w:sz w:val="20"/>
          <w:szCs w:val="20"/>
          <w:lang w:val="fr-CA"/>
        </w:rPr>
        <w:t>Résumé des revenus et dépenses :</w:t>
      </w:r>
    </w:p>
    <w:p w14:paraId="37D7957F" w14:textId="77777777" w:rsidR="006904CC" w:rsidRPr="006904CC" w:rsidRDefault="006904CC" w:rsidP="006904CC">
      <w:pPr>
        <w:pStyle w:val="Default"/>
        <w:numPr>
          <w:ilvl w:val="0"/>
          <w:numId w:val="15"/>
        </w:numPr>
        <w:rPr>
          <w:sz w:val="20"/>
          <w:szCs w:val="20"/>
          <w:lang w:val="fr-CA"/>
        </w:rPr>
      </w:pPr>
      <w:r w:rsidRPr="006904CC">
        <w:rPr>
          <w:sz w:val="20"/>
          <w:szCs w:val="20"/>
          <w:lang w:val="fr-CA"/>
        </w:rPr>
        <w:t>Revenus : XX$</w:t>
      </w:r>
    </w:p>
    <w:p w14:paraId="648EF6FC" w14:textId="77777777" w:rsidR="006904CC" w:rsidRPr="006904CC" w:rsidRDefault="006904CC" w:rsidP="006904CC">
      <w:pPr>
        <w:pStyle w:val="Default"/>
        <w:numPr>
          <w:ilvl w:val="0"/>
          <w:numId w:val="15"/>
        </w:numPr>
        <w:rPr>
          <w:sz w:val="20"/>
          <w:szCs w:val="20"/>
          <w:lang w:val="fr-CA"/>
        </w:rPr>
      </w:pPr>
      <w:r w:rsidRPr="006904CC">
        <w:rPr>
          <w:sz w:val="20"/>
          <w:szCs w:val="20"/>
          <w:lang w:val="fr-CA"/>
        </w:rPr>
        <w:t>Dépenses : XX$</w:t>
      </w:r>
    </w:p>
    <w:p w14:paraId="5BA6172F" w14:textId="77777777" w:rsidR="006904CC" w:rsidRPr="006904CC" w:rsidRDefault="006904CC" w:rsidP="006904CC">
      <w:pPr>
        <w:pStyle w:val="Default"/>
        <w:numPr>
          <w:ilvl w:val="0"/>
          <w:numId w:val="15"/>
        </w:numPr>
        <w:rPr>
          <w:sz w:val="20"/>
          <w:szCs w:val="20"/>
          <w:lang w:val="fr-CA"/>
        </w:rPr>
      </w:pPr>
      <w:r w:rsidRPr="006904CC">
        <w:rPr>
          <w:sz w:val="20"/>
          <w:szCs w:val="20"/>
          <w:lang w:val="fr-CA"/>
        </w:rPr>
        <w:t>Résultat net : XX$</w:t>
      </w:r>
    </w:p>
    <w:p w14:paraId="0DD446A9" w14:textId="77777777" w:rsidR="006904CC" w:rsidRPr="006904CC" w:rsidRDefault="006904CC" w:rsidP="006904CC">
      <w:pPr>
        <w:pStyle w:val="Default"/>
        <w:numPr>
          <w:ilvl w:val="0"/>
          <w:numId w:val="13"/>
        </w:numPr>
        <w:rPr>
          <w:sz w:val="20"/>
          <w:szCs w:val="20"/>
          <w:lang w:val="fr-CA"/>
        </w:rPr>
      </w:pPr>
      <w:r w:rsidRPr="006904CC">
        <w:rPr>
          <w:sz w:val="20"/>
          <w:szCs w:val="20"/>
          <w:lang w:val="fr-CA"/>
        </w:rPr>
        <w:t>Objectifs pour l’année en cours :</w:t>
      </w:r>
    </w:p>
    <w:p w14:paraId="23A77A0B" w14:textId="77777777" w:rsidR="006904CC" w:rsidRPr="006904CC" w:rsidRDefault="006904CC" w:rsidP="006904CC">
      <w:pPr>
        <w:pStyle w:val="Default"/>
        <w:numPr>
          <w:ilvl w:val="0"/>
          <w:numId w:val="16"/>
        </w:numPr>
        <w:rPr>
          <w:sz w:val="20"/>
          <w:szCs w:val="20"/>
          <w:lang w:val="fr-CA"/>
        </w:rPr>
      </w:pPr>
      <w:r w:rsidRPr="006904CC">
        <w:rPr>
          <w:sz w:val="20"/>
          <w:szCs w:val="20"/>
          <w:lang w:val="fr-CA"/>
        </w:rPr>
        <w:t>Expansion sur le marché du [province/territoire]</w:t>
      </w:r>
    </w:p>
    <w:p w14:paraId="6B01B7C2" w14:textId="77777777" w:rsidR="006904CC" w:rsidRPr="006904CC" w:rsidRDefault="006904CC" w:rsidP="006904CC">
      <w:pPr>
        <w:pStyle w:val="Default"/>
        <w:numPr>
          <w:ilvl w:val="0"/>
          <w:numId w:val="16"/>
        </w:numPr>
        <w:rPr>
          <w:sz w:val="20"/>
          <w:szCs w:val="20"/>
          <w:lang w:val="fr-CA"/>
        </w:rPr>
      </w:pPr>
      <w:r w:rsidRPr="006904CC">
        <w:rPr>
          <w:sz w:val="20"/>
          <w:szCs w:val="20"/>
          <w:lang w:val="fr-CA"/>
        </w:rPr>
        <w:t>Embauche de # travailleurs spécialisés supplémentaires</w:t>
      </w:r>
    </w:p>
    <w:p w14:paraId="037795B3" w14:textId="77777777" w:rsidR="0021188A" w:rsidRPr="0021188A" w:rsidRDefault="0021188A" w:rsidP="0021188A">
      <w:pPr>
        <w:pStyle w:val="Default"/>
        <w:ind w:left="1080"/>
        <w:rPr>
          <w:rFonts w:cstheme="minorBidi"/>
          <w:color w:val="auto"/>
          <w:sz w:val="20"/>
          <w:szCs w:val="20"/>
        </w:rPr>
      </w:pPr>
    </w:p>
    <w:p w14:paraId="4A4877D7" w14:textId="4C796022" w:rsidR="00443560" w:rsidRPr="00AF488D" w:rsidRDefault="00AF488D" w:rsidP="00443560">
      <w:pPr>
        <w:pStyle w:val="Default"/>
        <w:rPr>
          <w:b/>
          <w:bCs/>
          <w:szCs w:val="22"/>
          <w:lang w:val="fr-CA"/>
        </w:rPr>
      </w:pPr>
      <w:r w:rsidRPr="00AF488D">
        <w:rPr>
          <w:b/>
          <w:bCs/>
          <w:szCs w:val="22"/>
          <w:lang w:val="fr-CA"/>
        </w:rPr>
        <w:t>DIVISION DE L’HÔTELLERIE</w:t>
      </w:r>
    </w:p>
    <w:p w14:paraId="25465C0A" w14:textId="77777777" w:rsidR="00AF488D" w:rsidRPr="00AF488D" w:rsidRDefault="00AF488D" w:rsidP="00AF488D">
      <w:pPr>
        <w:pStyle w:val="Default"/>
        <w:numPr>
          <w:ilvl w:val="0"/>
          <w:numId w:val="17"/>
        </w:numPr>
        <w:rPr>
          <w:sz w:val="20"/>
          <w:szCs w:val="20"/>
          <w:lang w:val="fr-CA"/>
        </w:rPr>
      </w:pPr>
      <w:r w:rsidRPr="00AF488D">
        <w:rPr>
          <w:sz w:val="20"/>
          <w:szCs w:val="20"/>
          <w:lang w:val="fr-CA"/>
        </w:rPr>
        <w:t>Mission et objectifs : Offrir des services d’accueil respectueux des cultures et rentables.</w:t>
      </w:r>
    </w:p>
    <w:p w14:paraId="1745A22F" w14:textId="77777777" w:rsidR="00AF488D" w:rsidRPr="00AF488D" w:rsidRDefault="00AF488D" w:rsidP="00AF488D">
      <w:pPr>
        <w:pStyle w:val="Default"/>
        <w:numPr>
          <w:ilvl w:val="0"/>
          <w:numId w:val="17"/>
        </w:numPr>
        <w:rPr>
          <w:sz w:val="20"/>
          <w:szCs w:val="20"/>
          <w:lang w:val="fr-CA"/>
        </w:rPr>
      </w:pPr>
      <w:r w:rsidRPr="00AF488D">
        <w:rPr>
          <w:sz w:val="20"/>
          <w:szCs w:val="20"/>
          <w:lang w:val="fr-CA"/>
        </w:rPr>
        <w:t>Objectifs et réalisations de l’année précédente :</w:t>
      </w:r>
    </w:p>
    <w:p w14:paraId="656BA18A" w14:textId="77777777" w:rsidR="00AF488D" w:rsidRPr="00AF488D" w:rsidRDefault="00AF488D" w:rsidP="00AF488D">
      <w:pPr>
        <w:pStyle w:val="Default"/>
        <w:numPr>
          <w:ilvl w:val="0"/>
          <w:numId w:val="18"/>
        </w:numPr>
        <w:rPr>
          <w:sz w:val="20"/>
          <w:szCs w:val="20"/>
          <w:lang w:val="fr-CA"/>
        </w:rPr>
      </w:pPr>
      <w:r w:rsidRPr="00AF488D">
        <w:rPr>
          <w:sz w:val="20"/>
          <w:szCs w:val="20"/>
          <w:lang w:val="fr-CA"/>
        </w:rPr>
        <w:t>Rénovation de # chambres au pavillon [Nom]</w:t>
      </w:r>
    </w:p>
    <w:p w14:paraId="6D211B5F" w14:textId="77777777" w:rsidR="00AF488D" w:rsidRPr="00AF488D" w:rsidRDefault="00AF488D" w:rsidP="00AF488D">
      <w:pPr>
        <w:pStyle w:val="Default"/>
        <w:numPr>
          <w:ilvl w:val="0"/>
          <w:numId w:val="18"/>
        </w:numPr>
        <w:rPr>
          <w:sz w:val="20"/>
          <w:szCs w:val="20"/>
          <w:lang w:val="fr-CA"/>
        </w:rPr>
      </w:pPr>
      <w:r w:rsidRPr="00AF488D">
        <w:rPr>
          <w:sz w:val="20"/>
          <w:szCs w:val="20"/>
          <w:lang w:val="fr-CA"/>
        </w:rPr>
        <w:t>Taux d’occupation porté à # %</w:t>
      </w:r>
    </w:p>
    <w:p w14:paraId="2A240F76" w14:textId="77777777" w:rsidR="00AF488D" w:rsidRPr="00AF488D" w:rsidRDefault="00AF488D" w:rsidP="00AF488D">
      <w:pPr>
        <w:pStyle w:val="Default"/>
        <w:numPr>
          <w:ilvl w:val="0"/>
          <w:numId w:val="21"/>
        </w:numPr>
        <w:rPr>
          <w:sz w:val="20"/>
          <w:szCs w:val="20"/>
          <w:lang w:val="fr-CA"/>
        </w:rPr>
      </w:pPr>
      <w:r w:rsidRPr="00AF488D">
        <w:rPr>
          <w:sz w:val="20"/>
          <w:szCs w:val="20"/>
          <w:lang w:val="fr-CA"/>
        </w:rPr>
        <w:t>Résumé des revenus et dépenses :</w:t>
      </w:r>
    </w:p>
    <w:p w14:paraId="4471F6C3" w14:textId="77777777" w:rsidR="00AF488D" w:rsidRPr="00AF488D" w:rsidRDefault="00AF488D" w:rsidP="00AF488D">
      <w:pPr>
        <w:pStyle w:val="Default"/>
        <w:numPr>
          <w:ilvl w:val="0"/>
          <w:numId w:val="19"/>
        </w:numPr>
        <w:rPr>
          <w:sz w:val="20"/>
          <w:szCs w:val="20"/>
          <w:lang w:val="fr-CA"/>
        </w:rPr>
      </w:pPr>
      <w:r w:rsidRPr="00AF488D">
        <w:rPr>
          <w:sz w:val="20"/>
          <w:szCs w:val="20"/>
          <w:lang w:val="fr-CA"/>
        </w:rPr>
        <w:t>Revenus : XX$</w:t>
      </w:r>
    </w:p>
    <w:p w14:paraId="631468F6" w14:textId="77777777" w:rsidR="00AF488D" w:rsidRPr="00AF488D" w:rsidRDefault="00AF488D" w:rsidP="00AF488D">
      <w:pPr>
        <w:pStyle w:val="Default"/>
        <w:numPr>
          <w:ilvl w:val="0"/>
          <w:numId w:val="19"/>
        </w:numPr>
        <w:rPr>
          <w:sz w:val="20"/>
          <w:szCs w:val="20"/>
          <w:lang w:val="fr-CA"/>
        </w:rPr>
      </w:pPr>
      <w:r w:rsidRPr="00AF488D">
        <w:rPr>
          <w:sz w:val="20"/>
          <w:szCs w:val="20"/>
          <w:lang w:val="fr-CA"/>
        </w:rPr>
        <w:t>Dépenses : XX$</w:t>
      </w:r>
    </w:p>
    <w:p w14:paraId="210B8235" w14:textId="77777777" w:rsidR="00AF488D" w:rsidRPr="00AF488D" w:rsidRDefault="00AF488D" w:rsidP="00AF488D">
      <w:pPr>
        <w:pStyle w:val="Default"/>
        <w:numPr>
          <w:ilvl w:val="0"/>
          <w:numId w:val="19"/>
        </w:numPr>
        <w:rPr>
          <w:sz w:val="20"/>
          <w:szCs w:val="20"/>
          <w:lang w:val="fr-CA"/>
        </w:rPr>
      </w:pPr>
      <w:r w:rsidRPr="00AF488D">
        <w:rPr>
          <w:sz w:val="20"/>
          <w:szCs w:val="20"/>
          <w:lang w:val="fr-CA"/>
        </w:rPr>
        <w:t>Résultat net : XX$</w:t>
      </w:r>
    </w:p>
    <w:p w14:paraId="518EE0C1" w14:textId="77777777" w:rsidR="00AF488D" w:rsidRPr="00AF488D" w:rsidRDefault="00AF488D" w:rsidP="00AF488D">
      <w:pPr>
        <w:pStyle w:val="Default"/>
        <w:numPr>
          <w:ilvl w:val="1"/>
          <w:numId w:val="17"/>
        </w:numPr>
        <w:rPr>
          <w:sz w:val="20"/>
          <w:szCs w:val="20"/>
          <w:lang w:val="fr-CA"/>
        </w:rPr>
      </w:pPr>
      <w:r w:rsidRPr="00AF488D">
        <w:rPr>
          <w:sz w:val="20"/>
          <w:szCs w:val="20"/>
          <w:lang w:val="fr-CA"/>
        </w:rPr>
        <w:t>Objectifs pour l’année en cours :</w:t>
      </w:r>
    </w:p>
    <w:p w14:paraId="71511A1C" w14:textId="77777777" w:rsidR="00AF488D" w:rsidRPr="00AF488D" w:rsidRDefault="00AF488D" w:rsidP="00AF488D">
      <w:pPr>
        <w:pStyle w:val="Default"/>
        <w:numPr>
          <w:ilvl w:val="0"/>
          <w:numId w:val="20"/>
        </w:numPr>
        <w:rPr>
          <w:sz w:val="20"/>
          <w:szCs w:val="20"/>
          <w:lang w:val="fr-CA"/>
        </w:rPr>
      </w:pPr>
      <w:r w:rsidRPr="00AF488D">
        <w:rPr>
          <w:sz w:val="20"/>
          <w:szCs w:val="20"/>
          <w:lang w:val="fr-CA"/>
        </w:rPr>
        <w:t>Mise en place d’un système de réservation en ligne</w:t>
      </w:r>
    </w:p>
    <w:p w14:paraId="4F63A7BF" w14:textId="77777777" w:rsidR="00AF488D" w:rsidRPr="00AF488D" w:rsidRDefault="00AF488D" w:rsidP="00AF488D">
      <w:pPr>
        <w:pStyle w:val="Default"/>
        <w:numPr>
          <w:ilvl w:val="0"/>
          <w:numId w:val="20"/>
        </w:numPr>
        <w:rPr>
          <w:sz w:val="20"/>
          <w:szCs w:val="20"/>
          <w:lang w:val="fr-CA"/>
        </w:rPr>
      </w:pPr>
      <w:r w:rsidRPr="00AF488D">
        <w:rPr>
          <w:sz w:val="20"/>
          <w:szCs w:val="20"/>
          <w:lang w:val="fr-CA"/>
        </w:rPr>
        <w:t>Organisation de # événements de tourisme culturel</w:t>
      </w:r>
    </w:p>
    <w:p w14:paraId="71BC1F63" w14:textId="77777777" w:rsidR="00443560" w:rsidRDefault="00443560" w:rsidP="00443560">
      <w:pPr>
        <w:pStyle w:val="Default"/>
        <w:rPr>
          <w:rFonts w:cstheme="minorBidi"/>
          <w:color w:val="auto"/>
          <w:sz w:val="20"/>
          <w:szCs w:val="20"/>
        </w:rPr>
      </w:pPr>
    </w:p>
    <w:p w14:paraId="5DE9EC9B" w14:textId="2707BDB1" w:rsidR="00443560" w:rsidRPr="00AF488D" w:rsidRDefault="00443560" w:rsidP="00443560">
      <w:pPr>
        <w:pStyle w:val="Default"/>
        <w:rPr>
          <w:b/>
          <w:bCs/>
          <w:i/>
          <w:iCs/>
          <w:color w:val="D80100"/>
          <w:sz w:val="20"/>
          <w:szCs w:val="20"/>
          <w:lang w:val="fr-CA"/>
        </w:rPr>
      </w:pPr>
      <w:r w:rsidRPr="00443560">
        <w:rPr>
          <w:rFonts w:cstheme="minorBidi"/>
          <w:b/>
          <w:bCs/>
          <w:i/>
          <w:iCs/>
          <w:color w:val="D80100"/>
          <w:sz w:val="20"/>
          <w:szCs w:val="20"/>
        </w:rPr>
        <w:t>[</w:t>
      </w:r>
      <w:r w:rsidR="00AF488D" w:rsidRPr="00AF488D">
        <w:rPr>
          <w:b/>
          <w:bCs/>
          <w:i/>
          <w:iCs/>
          <w:color w:val="D80100"/>
          <w:sz w:val="20"/>
          <w:szCs w:val="20"/>
          <w:lang w:val="fr-CA"/>
        </w:rPr>
        <w:t>Répétez la même procédure pour les autres divisions</w:t>
      </w:r>
      <w:r w:rsidR="00AF488D">
        <w:rPr>
          <w:b/>
          <w:bCs/>
          <w:i/>
          <w:iCs/>
          <w:color w:val="D80100"/>
          <w:sz w:val="20"/>
          <w:szCs w:val="20"/>
          <w:lang w:val="fr-CA"/>
        </w:rPr>
        <w:t>]</w:t>
      </w:r>
    </w:p>
    <w:p w14:paraId="2D27B4AB" w14:textId="77777777" w:rsidR="00443560" w:rsidRPr="00443560" w:rsidRDefault="00443560" w:rsidP="00443560">
      <w:pPr>
        <w:pStyle w:val="Default"/>
        <w:rPr>
          <w:b/>
          <w:bCs/>
          <w:i/>
          <w:iCs/>
          <w:color w:val="D80100"/>
          <w:sz w:val="20"/>
          <w:szCs w:val="20"/>
        </w:rPr>
      </w:pPr>
    </w:p>
    <w:p w14:paraId="607BD176" w14:textId="513A100D" w:rsidR="00443560" w:rsidRPr="00AF488D" w:rsidRDefault="00AF488D" w:rsidP="00443560">
      <w:pPr>
        <w:pStyle w:val="Default"/>
        <w:rPr>
          <w:b/>
          <w:bCs/>
          <w:color w:val="000000" w:themeColor="text1"/>
          <w:szCs w:val="22"/>
          <w:lang w:val="fr-CA"/>
        </w:rPr>
      </w:pPr>
      <w:r w:rsidRPr="00AF488D">
        <w:rPr>
          <w:b/>
          <w:bCs/>
          <w:color w:val="000000" w:themeColor="text1"/>
          <w:szCs w:val="22"/>
          <w:lang w:val="fr-CA"/>
        </w:rPr>
        <w:t>APERÇU FINANCIER</w:t>
      </w:r>
    </w:p>
    <w:p w14:paraId="126F5BB5" w14:textId="77777777" w:rsidR="00AF488D" w:rsidRPr="00AF488D" w:rsidRDefault="00AF488D" w:rsidP="00AF488D">
      <w:pPr>
        <w:pStyle w:val="Default"/>
        <w:rPr>
          <w:sz w:val="20"/>
          <w:szCs w:val="20"/>
          <w:lang w:val="fr-CA"/>
        </w:rPr>
      </w:pPr>
      <w:r w:rsidRPr="00AF488D">
        <w:rPr>
          <w:sz w:val="20"/>
          <w:szCs w:val="20"/>
          <w:lang w:val="fr-CA"/>
        </w:rPr>
        <w:t>La Société de développement [Nom] a réalisé un excédent consolidé de XX$ en 202X–202X. La croissance des revenus a été principalement attribuable à la division de la construction, tandis que la gestion des coûts dans la division hôtelière a contribué à l’amélioration des marges. L’organisation a maintenu une solide position de trésorerie et a réinvesti XX $ dans des initiatives communautaires.</w:t>
      </w:r>
    </w:p>
    <w:p w14:paraId="44F697A3" w14:textId="77777777" w:rsidR="00443560" w:rsidRPr="00443560" w:rsidRDefault="00443560" w:rsidP="00443560">
      <w:pPr>
        <w:pStyle w:val="Default"/>
        <w:rPr>
          <w:b/>
          <w:bCs/>
          <w:color w:val="000000" w:themeColor="text1"/>
          <w:szCs w:val="22"/>
        </w:rPr>
      </w:pPr>
    </w:p>
    <w:p w14:paraId="257E9123" w14:textId="340878C2" w:rsidR="00443560" w:rsidRPr="00AF488D" w:rsidRDefault="00AF488D" w:rsidP="00443560">
      <w:pPr>
        <w:pStyle w:val="Default"/>
        <w:rPr>
          <w:b/>
          <w:bCs/>
          <w:color w:val="000000" w:themeColor="text1"/>
          <w:szCs w:val="22"/>
          <w:lang w:val="fr-CA"/>
        </w:rPr>
      </w:pPr>
      <w:r w:rsidRPr="00AF488D">
        <w:rPr>
          <w:b/>
          <w:bCs/>
          <w:color w:val="000000" w:themeColor="text1"/>
          <w:szCs w:val="22"/>
          <w:lang w:val="fr-CA"/>
        </w:rPr>
        <w:t>ÉTATS FINANCIERS</w:t>
      </w:r>
    </w:p>
    <w:p w14:paraId="56CDF8DC" w14:textId="77777777" w:rsidR="00AF488D" w:rsidRPr="00AF488D" w:rsidRDefault="00AF488D" w:rsidP="00AF488D">
      <w:pPr>
        <w:pStyle w:val="Default"/>
        <w:numPr>
          <w:ilvl w:val="0"/>
          <w:numId w:val="22"/>
        </w:numPr>
        <w:rPr>
          <w:rFonts w:ascii="Times New Roman" w:hAnsi="Times New Roman" w:cs="Times New Roman"/>
          <w:sz w:val="20"/>
          <w:szCs w:val="20"/>
          <w:lang w:val="fr-CA"/>
        </w:rPr>
      </w:pPr>
      <w:r w:rsidRPr="00AF488D">
        <w:rPr>
          <w:rFonts w:ascii="Times New Roman" w:hAnsi="Times New Roman" w:cs="Times New Roman"/>
          <w:sz w:val="20"/>
          <w:szCs w:val="20"/>
          <w:lang w:val="fr-CA"/>
        </w:rPr>
        <w:t>État de la situation financière</w:t>
      </w:r>
    </w:p>
    <w:p w14:paraId="36D0E74A" w14:textId="77777777" w:rsidR="00AF488D" w:rsidRPr="00AF488D" w:rsidRDefault="00AF488D" w:rsidP="00AF488D">
      <w:pPr>
        <w:pStyle w:val="Default"/>
        <w:numPr>
          <w:ilvl w:val="0"/>
          <w:numId w:val="22"/>
        </w:numPr>
        <w:rPr>
          <w:rFonts w:ascii="Times New Roman" w:hAnsi="Times New Roman" w:cs="Times New Roman"/>
          <w:sz w:val="20"/>
          <w:szCs w:val="20"/>
          <w:lang w:val="fr-CA"/>
        </w:rPr>
      </w:pPr>
      <w:r w:rsidRPr="00AF488D">
        <w:rPr>
          <w:rFonts w:ascii="Times New Roman" w:hAnsi="Times New Roman" w:cs="Times New Roman"/>
          <w:sz w:val="20"/>
          <w:szCs w:val="20"/>
          <w:lang w:val="fr-CA"/>
        </w:rPr>
        <w:t>État des résultats</w:t>
      </w:r>
    </w:p>
    <w:p w14:paraId="0745D3C9" w14:textId="77777777" w:rsidR="00AF488D" w:rsidRPr="00AF488D" w:rsidRDefault="00AF488D" w:rsidP="00AF488D">
      <w:pPr>
        <w:pStyle w:val="Default"/>
        <w:numPr>
          <w:ilvl w:val="0"/>
          <w:numId w:val="22"/>
        </w:numPr>
        <w:rPr>
          <w:rFonts w:ascii="Times New Roman" w:hAnsi="Times New Roman" w:cs="Times New Roman"/>
          <w:sz w:val="20"/>
          <w:szCs w:val="20"/>
          <w:lang w:val="fr-CA"/>
        </w:rPr>
      </w:pPr>
      <w:r w:rsidRPr="00AF488D">
        <w:rPr>
          <w:rFonts w:ascii="Times New Roman" w:hAnsi="Times New Roman" w:cs="Times New Roman"/>
          <w:sz w:val="20"/>
          <w:szCs w:val="20"/>
          <w:lang w:val="fr-CA"/>
        </w:rPr>
        <w:t>État des flux de trésorerie</w:t>
      </w:r>
    </w:p>
    <w:p w14:paraId="1CDA6797" w14:textId="77777777" w:rsidR="00AF488D" w:rsidRPr="00AF488D" w:rsidRDefault="00AF488D" w:rsidP="00AF488D">
      <w:pPr>
        <w:pStyle w:val="Default"/>
        <w:numPr>
          <w:ilvl w:val="0"/>
          <w:numId w:val="22"/>
        </w:numPr>
        <w:rPr>
          <w:rFonts w:ascii="Times New Roman" w:hAnsi="Times New Roman" w:cs="Times New Roman"/>
          <w:sz w:val="20"/>
          <w:szCs w:val="20"/>
          <w:lang w:val="fr-CA"/>
        </w:rPr>
      </w:pPr>
      <w:r w:rsidRPr="00AF488D">
        <w:rPr>
          <w:rFonts w:ascii="Times New Roman" w:hAnsi="Times New Roman" w:cs="Times New Roman"/>
          <w:sz w:val="20"/>
          <w:szCs w:val="20"/>
          <w:lang w:val="fr-CA"/>
        </w:rPr>
        <w:t>Notes afférentes aux états financiers</w:t>
      </w:r>
    </w:p>
    <w:p w14:paraId="745DFE6D" w14:textId="77777777" w:rsidR="00443560" w:rsidRPr="00443560" w:rsidRDefault="00443560" w:rsidP="00443560">
      <w:pPr>
        <w:pStyle w:val="Default"/>
        <w:rPr>
          <w:b/>
          <w:bCs/>
          <w:i/>
          <w:iCs/>
          <w:color w:val="000000" w:themeColor="text1"/>
          <w:sz w:val="20"/>
          <w:szCs w:val="20"/>
        </w:rPr>
      </w:pPr>
    </w:p>
    <w:p w14:paraId="39D9B5F3" w14:textId="546F4BF3" w:rsidR="00443560" w:rsidRDefault="00443560" w:rsidP="00443560">
      <w:pPr>
        <w:pStyle w:val="Default"/>
        <w:rPr>
          <w:rFonts w:cstheme="minorBidi"/>
          <w:b/>
          <w:bCs/>
          <w:i/>
          <w:iCs/>
          <w:color w:val="D80100"/>
          <w:sz w:val="20"/>
          <w:szCs w:val="20"/>
          <w:lang w:val="en-CA"/>
        </w:rPr>
      </w:pPr>
      <w:r w:rsidRPr="00443560">
        <w:rPr>
          <w:rFonts w:cstheme="minorBidi"/>
          <w:b/>
          <w:bCs/>
          <w:i/>
          <w:iCs/>
          <w:color w:val="D80100"/>
          <w:sz w:val="20"/>
          <w:szCs w:val="20"/>
          <w:lang w:val="en-CA"/>
        </w:rPr>
        <w:t>[</w:t>
      </w:r>
      <w:r w:rsidR="00AF488D" w:rsidRPr="00AF488D">
        <w:rPr>
          <w:rFonts w:cstheme="minorBidi"/>
          <w:b/>
          <w:bCs/>
          <w:i/>
          <w:iCs/>
          <w:color w:val="D80100"/>
          <w:sz w:val="20"/>
          <w:szCs w:val="20"/>
          <w:lang w:val="fr-CA"/>
        </w:rPr>
        <w:t>Données présentées sous forme de tableaux ou de graphiques accessibles à tous les publics</w:t>
      </w:r>
      <w:r w:rsidRPr="00443560">
        <w:rPr>
          <w:rFonts w:cstheme="minorBidi"/>
          <w:b/>
          <w:bCs/>
          <w:i/>
          <w:iCs/>
          <w:color w:val="D80100"/>
          <w:sz w:val="20"/>
          <w:szCs w:val="20"/>
          <w:lang w:val="en-CA"/>
        </w:rPr>
        <w:t>]</w:t>
      </w:r>
    </w:p>
    <w:p w14:paraId="7F2805B8" w14:textId="01E3A574" w:rsidR="00443560" w:rsidRDefault="00443560" w:rsidP="00443560">
      <w:pPr>
        <w:pStyle w:val="Default"/>
        <w:rPr>
          <w:rFonts w:cstheme="minorBidi"/>
          <w:b/>
          <w:bCs/>
          <w:i/>
          <w:iCs/>
          <w:color w:val="D80100"/>
          <w:sz w:val="20"/>
          <w:szCs w:val="20"/>
          <w:lang w:val="en-CA"/>
        </w:rPr>
      </w:pPr>
      <w:r>
        <w:rPr>
          <w:rFonts w:cstheme="minorBidi"/>
          <w:b/>
          <w:bCs/>
          <w:i/>
          <w:iCs/>
          <w:noProof/>
          <w:color w:val="D80100"/>
          <w:sz w:val="20"/>
          <w:szCs w:val="20"/>
          <w:lang w:val="en-CA"/>
        </w:rPr>
        <mc:AlternateContent>
          <mc:Choice Requires="wps">
            <w:drawing>
              <wp:anchor distT="0" distB="0" distL="114300" distR="114300" simplePos="0" relativeHeight="251659264" behindDoc="0" locked="0" layoutInCell="1" allowOverlap="1" wp14:anchorId="154EFFCD" wp14:editId="2000D12A">
                <wp:simplePos x="0" y="0"/>
                <wp:positionH relativeFrom="column">
                  <wp:posOffset>10758</wp:posOffset>
                </wp:positionH>
                <wp:positionV relativeFrom="paragraph">
                  <wp:posOffset>97902</wp:posOffset>
                </wp:positionV>
                <wp:extent cx="5897880" cy="1194099"/>
                <wp:effectExtent l="0" t="0" r="0" b="0"/>
                <wp:wrapNone/>
                <wp:docPr id="900136713" name="Rectangle 3"/>
                <wp:cNvGraphicFramePr/>
                <a:graphic xmlns:a="http://schemas.openxmlformats.org/drawingml/2006/main">
                  <a:graphicData uri="http://schemas.microsoft.com/office/word/2010/wordprocessingShape">
                    <wps:wsp>
                      <wps:cNvSpPr/>
                      <wps:spPr>
                        <a:xfrm>
                          <a:off x="0" y="0"/>
                          <a:ext cx="5897880" cy="1194099"/>
                        </a:xfrm>
                        <a:prstGeom prst="rect">
                          <a:avLst/>
                        </a:prstGeom>
                        <a:solidFill>
                          <a:srgbClr val="77151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7D6365" w14:textId="1E0F088D" w:rsidR="0021188A" w:rsidRPr="00AF488D" w:rsidRDefault="00AF488D" w:rsidP="0021188A">
                            <w:pPr>
                              <w:rPr>
                                <w:b/>
                                <w:bCs/>
                                <w:sz w:val="22"/>
                                <w:szCs w:val="22"/>
                                <w:lang w:val="fr-CA"/>
                              </w:rPr>
                            </w:pPr>
                            <w:r w:rsidRPr="00AF488D">
                              <w:rPr>
                                <w:b/>
                                <w:bCs/>
                                <w:sz w:val="22"/>
                                <w:szCs w:val="22"/>
                                <w:lang w:val="fr-CA"/>
                              </w:rPr>
                              <w:t>RAPPORT DE L’AUDITEUR (RÉSUMÉ)</w:t>
                            </w:r>
                          </w:p>
                          <w:p w14:paraId="4C226B71" w14:textId="22C0D0E8" w:rsidR="006B108E" w:rsidRPr="006B108E" w:rsidRDefault="006B108E" w:rsidP="006B108E">
                            <w:pPr>
                              <w:rPr>
                                <w:sz w:val="19"/>
                                <w:szCs w:val="19"/>
                                <w:lang w:val="fr-CA"/>
                              </w:rPr>
                            </w:pPr>
                            <w:r w:rsidRPr="006B108E">
                              <w:rPr>
                                <w:sz w:val="19"/>
                                <w:szCs w:val="19"/>
                                <w:lang w:val="fr-CA"/>
                              </w:rPr>
                              <w:t>Les auditeurs indépendants, [Cabinet] LLP, ont audité les états financiers de la Société de développement [Nom] pour l’exercice clos le 31 mars 202X. Selon leur opinion, les états financiers présentent fidèlement, dans tous leurs aspects significatifs, la situation financière et les résultats d’exploitation conformément aux normes comptables applicables (notamment les normes pour les entreprises à capital fermé, le cas échéant).</w:t>
                            </w:r>
                          </w:p>
                          <w:p w14:paraId="4A50086E" w14:textId="5F80AA96" w:rsidR="00443560" w:rsidRPr="0021188A" w:rsidRDefault="00443560" w:rsidP="0021188A">
                            <w:pPr>
                              <w:rPr>
                                <w:b/>
                                <w:bCs/>
                                <w:sz w:val="22"/>
                                <w:szCs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EFFCD" id="Rectangle 3" o:spid="_x0000_s1026" style="position:absolute;margin-left:.85pt;margin-top:7.7pt;width:464.4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b6/hQIAAGsFAAAOAAAAZHJzL2Uyb0RvYy54bWysVE1v2zAMvQ/YfxB0X20HyfKBOkXQosOA&#13;&#10;oivWDj0rshQLkEVNUmJnv36U7DhdW+ww7CJTIvlIPpO8vOoaTQ7CeQWmpMVFTokwHCpldiX98XT7&#13;&#10;aUGJD8xUTIMRJT0KT6/WHz9ctnYlJlCDroQjCGL8qrUlrUOwqyzzvBYN8xdghUGlBNewgFe3yyrH&#13;&#10;WkRvdDbJ889ZC66yDrjwHl9veiVdJ3wpBQ/fpPQiEF1SzC2k06VzG89sfclWO8dsrfiQBvuHLBqm&#13;&#10;DAYdoW5YYGTv1BuoRnEHHmS44NBkIKXiItWA1RT5q2oea2ZFqgXJ8Xakyf8/WH5/eLQPDmlorV95&#13;&#10;FGMVnXRN/GJ+pEtkHUeyRBcIx8fZYjlfLJBTjrqiWE7z5TLSmZ3drfPhi4CGRKGkDv9GIokd7nzo&#13;&#10;TU8mMZoHrapbpXW6uN32WjtyYPjn5vNiVswG9D/MtInGBqJbjxhfsnMxSQpHLaKdNt+FJKrC9Ccp&#13;&#10;k9RnYozDOBcmFL2qZpXowxezPE+tgrWNHqnSBBiRJcYfsQeA2MNvsfssB/voKlKbjs753xLrnUeP&#13;&#10;FBlMGJ0bZcC9B6CxqiFyb38iqacmshS6bYcmUdxCdXxwxEE/L97yW4W/8I758MAcDgj+dhz68A0P&#13;&#10;qaEtKQwSJTW4X++9R3vsW9RS0uLAldT/3DMnKNFfDXb0sphO44Smy3Q2n+DFvdRsX2rMvrkG7IwC&#13;&#10;14vlSYz2QZ9E6aB5xt2wiVFRxQzH2CXlwZ0u16FfBLhduNhskhlOpWXhzjxaHsEjwbFFn7pn5uzQ&#13;&#10;xwFH4B5Ow8lWr9q5t42eBjb7AFKlXj/zOlCPE516aNg+cWW8vCer845c/wYAAP//AwBQSwMEFAAG&#13;&#10;AAgAAAAhAEO2oNjjAAAADQEAAA8AAABkcnMvZG93bnJldi54bWxMT01PwzAMvSPxHyIjcWMJW8dH&#13;&#10;13RCTDsgkBAd0q5Z47WljVM12Vb26zEnuNh6evb7yJaj68QRh9B40nA7USCQSm8bqjR8btY3DyBC&#13;&#10;NGRN5wk1fGOAZX55kZnU+hN94LGIlWARCqnRUMfYp1KGskZnwsT3SMzt/eBMZDhU0g7mxOKuk1Ol&#13;&#10;7qQzDbFDbXp8rrFsi4PT8Pay3r7vk/J13LRttfo6N9v2XGh9fTWuFjyeFiAijvHvA347cH7IOdjO&#13;&#10;H8gG0TG+50Ne8wQE048zNQex0zBVswRknsn/LfIfAAAA//8DAFBLAQItABQABgAIAAAAIQC2gziS&#13;&#10;/gAAAOEBAAATAAAAAAAAAAAAAAAAAAAAAABbQ29udGVudF9UeXBlc10ueG1sUEsBAi0AFAAGAAgA&#13;&#10;AAAhADj9If/WAAAAlAEAAAsAAAAAAAAAAAAAAAAALwEAAF9yZWxzLy5yZWxzUEsBAi0AFAAGAAgA&#13;&#10;AAAhAOZVvr+FAgAAawUAAA4AAAAAAAAAAAAAAAAALgIAAGRycy9lMm9Eb2MueG1sUEsBAi0AFAAG&#13;&#10;AAgAAAAhAEO2oNjjAAAADQEAAA8AAAAAAAAAAAAAAAAA3wQAAGRycy9kb3ducmV2LnhtbFBLBQYA&#13;&#10;AAAABAAEAPMAAADvBQAAAAA=&#13;&#10;" fillcolor="#771515" stroked="f" strokeweight="1.5pt">
                <v:textbox>
                  <w:txbxContent>
                    <w:p w14:paraId="2D7D6365" w14:textId="1E0F088D" w:rsidR="0021188A" w:rsidRPr="00AF488D" w:rsidRDefault="00AF488D" w:rsidP="0021188A">
                      <w:pPr>
                        <w:rPr>
                          <w:b/>
                          <w:bCs/>
                          <w:sz w:val="22"/>
                          <w:szCs w:val="22"/>
                          <w:lang w:val="fr-CA"/>
                        </w:rPr>
                      </w:pPr>
                      <w:r w:rsidRPr="00AF488D">
                        <w:rPr>
                          <w:b/>
                          <w:bCs/>
                          <w:sz w:val="22"/>
                          <w:szCs w:val="22"/>
                          <w:lang w:val="fr-CA"/>
                        </w:rPr>
                        <w:t>RAPPORT DE L’AUDITEUR (RÉSUMÉ)</w:t>
                      </w:r>
                    </w:p>
                    <w:p w14:paraId="4C226B71" w14:textId="22C0D0E8" w:rsidR="006B108E" w:rsidRPr="006B108E" w:rsidRDefault="006B108E" w:rsidP="006B108E">
                      <w:pPr>
                        <w:rPr>
                          <w:sz w:val="19"/>
                          <w:szCs w:val="19"/>
                          <w:lang w:val="fr-CA"/>
                        </w:rPr>
                      </w:pPr>
                      <w:r w:rsidRPr="006B108E">
                        <w:rPr>
                          <w:sz w:val="19"/>
                          <w:szCs w:val="19"/>
                          <w:lang w:val="fr-CA"/>
                        </w:rPr>
                        <w:t>Les auditeurs indépendants, [Cabinet] LLP, ont audité les états financiers de la Société de développement [Nom] pour l’exercice clos le 31 mars 202X. Selon leur opinion, les états financiers présentent fidèlement, dans tous leurs aspects significatifs, la situation financière et les résultats d’exploitation conformément aux normes comptables applicables (notamment les normes pour les entreprises à capital fermé, le cas échéant).</w:t>
                      </w:r>
                    </w:p>
                    <w:p w14:paraId="4A50086E" w14:textId="5F80AA96" w:rsidR="00443560" w:rsidRPr="0021188A" w:rsidRDefault="00443560" w:rsidP="0021188A">
                      <w:pPr>
                        <w:rPr>
                          <w:b/>
                          <w:bCs/>
                          <w:sz w:val="22"/>
                          <w:szCs w:val="22"/>
                          <w:lang w:val="en-US"/>
                        </w:rPr>
                      </w:pPr>
                    </w:p>
                  </w:txbxContent>
                </v:textbox>
              </v:rect>
            </w:pict>
          </mc:Fallback>
        </mc:AlternateContent>
      </w:r>
    </w:p>
    <w:p w14:paraId="1A9B7F0B" w14:textId="77777777" w:rsidR="00443560" w:rsidRDefault="00443560" w:rsidP="00443560">
      <w:pPr>
        <w:pStyle w:val="Default"/>
        <w:rPr>
          <w:rFonts w:cstheme="minorBidi"/>
          <w:b/>
          <w:bCs/>
          <w:i/>
          <w:iCs/>
          <w:color w:val="D80100"/>
          <w:sz w:val="20"/>
          <w:szCs w:val="20"/>
        </w:rPr>
      </w:pPr>
    </w:p>
    <w:p w14:paraId="0518467F" w14:textId="77777777" w:rsidR="003245CE" w:rsidRDefault="003245CE" w:rsidP="00443560">
      <w:pPr>
        <w:pStyle w:val="Default"/>
        <w:rPr>
          <w:rFonts w:cstheme="minorBidi"/>
          <w:b/>
          <w:bCs/>
          <w:i/>
          <w:iCs/>
          <w:color w:val="D80100"/>
          <w:sz w:val="20"/>
          <w:szCs w:val="20"/>
        </w:rPr>
      </w:pPr>
    </w:p>
    <w:p w14:paraId="50D9C154" w14:textId="77777777" w:rsidR="003245CE" w:rsidRDefault="003245CE" w:rsidP="00443560">
      <w:pPr>
        <w:pStyle w:val="Default"/>
        <w:rPr>
          <w:rFonts w:cstheme="minorBidi"/>
          <w:b/>
          <w:bCs/>
          <w:i/>
          <w:iCs/>
          <w:color w:val="D80100"/>
          <w:sz w:val="20"/>
          <w:szCs w:val="20"/>
        </w:rPr>
      </w:pPr>
    </w:p>
    <w:p w14:paraId="7767EDFC" w14:textId="77777777" w:rsidR="003245CE" w:rsidRDefault="003245CE" w:rsidP="00443560">
      <w:pPr>
        <w:pStyle w:val="Default"/>
        <w:rPr>
          <w:rFonts w:cstheme="minorBidi"/>
          <w:b/>
          <w:bCs/>
          <w:i/>
          <w:iCs/>
          <w:color w:val="D80100"/>
          <w:sz w:val="20"/>
          <w:szCs w:val="20"/>
        </w:rPr>
      </w:pPr>
    </w:p>
    <w:p w14:paraId="5449760C" w14:textId="77777777" w:rsidR="003245CE" w:rsidRDefault="003245CE" w:rsidP="00443560">
      <w:pPr>
        <w:pStyle w:val="Default"/>
        <w:rPr>
          <w:rFonts w:cstheme="minorBidi"/>
          <w:b/>
          <w:bCs/>
          <w:i/>
          <w:iCs/>
          <w:color w:val="D80100"/>
          <w:sz w:val="20"/>
          <w:szCs w:val="20"/>
        </w:rPr>
      </w:pPr>
    </w:p>
    <w:p w14:paraId="0FD38A55" w14:textId="77777777" w:rsidR="003245CE" w:rsidRDefault="003245CE" w:rsidP="00443560">
      <w:pPr>
        <w:pStyle w:val="Default"/>
        <w:rPr>
          <w:rFonts w:cstheme="minorBidi"/>
          <w:b/>
          <w:bCs/>
          <w:i/>
          <w:iCs/>
          <w:color w:val="D80100"/>
          <w:sz w:val="20"/>
          <w:szCs w:val="20"/>
        </w:rPr>
      </w:pPr>
    </w:p>
    <w:p w14:paraId="14A3F58A" w14:textId="77777777" w:rsidR="003245CE" w:rsidRDefault="003245CE" w:rsidP="00443560">
      <w:pPr>
        <w:pStyle w:val="Default"/>
        <w:rPr>
          <w:rFonts w:cstheme="minorBidi"/>
          <w:b/>
          <w:bCs/>
          <w:i/>
          <w:iCs/>
          <w:color w:val="D80100"/>
          <w:sz w:val="20"/>
          <w:szCs w:val="20"/>
        </w:rPr>
      </w:pPr>
    </w:p>
    <w:p w14:paraId="43A9759C" w14:textId="124CC452" w:rsidR="003245CE" w:rsidRPr="006B108E" w:rsidRDefault="006B108E" w:rsidP="003245CE">
      <w:pPr>
        <w:pStyle w:val="Default"/>
        <w:rPr>
          <w:b/>
          <w:bCs/>
          <w:color w:val="000000" w:themeColor="text1"/>
          <w:szCs w:val="22"/>
          <w:lang w:val="fr-CA"/>
        </w:rPr>
      </w:pPr>
      <w:r w:rsidRPr="006B108E">
        <w:rPr>
          <w:b/>
          <w:bCs/>
          <w:color w:val="000000" w:themeColor="text1"/>
          <w:szCs w:val="22"/>
          <w:lang w:val="fr-CA"/>
        </w:rPr>
        <w:t>ANNEXES</w:t>
      </w:r>
    </w:p>
    <w:p w14:paraId="13700B2B" w14:textId="77777777" w:rsidR="006B108E" w:rsidRPr="006B108E" w:rsidRDefault="006B108E" w:rsidP="006B108E">
      <w:pPr>
        <w:pStyle w:val="Default"/>
        <w:numPr>
          <w:ilvl w:val="0"/>
          <w:numId w:val="23"/>
        </w:numPr>
        <w:rPr>
          <w:color w:val="000000" w:themeColor="text1"/>
          <w:sz w:val="20"/>
          <w:szCs w:val="20"/>
          <w:lang w:val="fr-CA"/>
        </w:rPr>
      </w:pPr>
      <w:r w:rsidRPr="006B108E">
        <w:rPr>
          <w:color w:val="000000" w:themeColor="text1"/>
          <w:sz w:val="20"/>
          <w:szCs w:val="20"/>
          <w:lang w:val="fr-CA"/>
        </w:rPr>
        <w:t>Rapport complet de l’auditeur</w:t>
      </w:r>
    </w:p>
    <w:p w14:paraId="4C691FC0" w14:textId="77777777" w:rsidR="006B108E" w:rsidRPr="006B108E" w:rsidRDefault="006B108E" w:rsidP="006B108E">
      <w:pPr>
        <w:pStyle w:val="Default"/>
        <w:numPr>
          <w:ilvl w:val="0"/>
          <w:numId w:val="23"/>
        </w:numPr>
        <w:rPr>
          <w:color w:val="000000" w:themeColor="text1"/>
          <w:sz w:val="20"/>
          <w:szCs w:val="20"/>
          <w:lang w:val="fr-CA"/>
        </w:rPr>
      </w:pPr>
      <w:r w:rsidRPr="006B108E">
        <w:rPr>
          <w:color w:val="000000" w:themeColor="text1"/>
          <w:sz w:val="20"/>
          <w:szCs w:val="20"/>
          <w:lang w:val="fr-CA"/>
        </w:rPr>
        <w:t>États financiers détaillés</w:t>
      </w:r>
    </w:p>
    <w:p w14:paraId="77F3EC40" w14:textId="77777777" w:rsidR="006B108E" w:rsidRPr="006B108E" w:rsidRDefault="006B108E" w:rsidP="006B108E">
      <w:pPr>
        <w:pStyle w:val="Default"/>
        <w:numPr>
          <w:ilvl w:val="0"/>
          <w:numId w:val="23"/>
        </w:numPr>
        <w:rPr>
          <w:color w:val="000000" w:themeColor="text1"/>
          <w:sz w:val="20"/>
          <w:szCs w:val="20"/>
          <w:lang w:val="fr-CA"/>
        </w:rPr>
      </w:pPr>
      <w:r w:rsidRPr="006B108E">
        <w:rPr>
          <w:color w:val="000000" w:themeColor="text1"/>
          <w:sz w:val="20"/>
          <w:szCs w:val="20"/>
          <w:lang w:val="fr-CA"/>
        </w:rPr>
        <w:t>Sommaire des investissements communautaires</w:t>
      </w:r>
    </w:p>
    <w:p w14:paraId="7478097B" w14:textId="777778B3" w:rsidR="0021188A" w:rsidRPr="006B108E" w:rsidRDefault="006B108E" w:rsidP="0021188A">
      <w:pPr>
        <w:pStyle w:val="Default"/>
        <w:numPr>
          <w:ilvl w:val="0"/>
          <w:numId w:val="23"/>
        </w:numPr>
        <w:rPr>
          <w:color w:val="000000" w:themeColor="text1"/>
          <w:sz w:val="20"/>
          <w:szCs w:val="20"/>
          <w:lang w:val="fr-CA"/>
        </w:rPr>
      </w:pPr>
      <w:r w:rsidRPr="006B108E">
        <w:rPr>
          <w:color w:val="000000" w:themeColor="text1"/>
          <w:sz w:val="20"/>
          <w:szCs w:val="20"/>
          <w:lang w:val="fr-CA"/>
        </w:rPr>
        <w:t>Aperçu du cadre de [politiques en ressources humaines]</w:t>
      </w:r>
    </w:p>
    <w:p w14:paraId="31B36ECB" w14:textId="77777777" w:rsidR="0021188A" w:rsidRDefault="0021188A" w:rsidP="0021188A">
      <w:pPr>
        <w:pStyle w:val="Default"/>
        <w:rPr>
          <w:color w:val="000000" w:themeColor="text1"/>
          <w:sz w:val="20"/>
          <w:szCs w:val="20"/>
        </w:rPr>
      </w:pPr>
    </w:p>
    <w:p w14:paraId="75508540" w14:textId="77777777" w:rsidR="0021188A" w:rsidRDefault="0021188A" w:rsidP="0021188A">
      <w:pPr>
        <w:pStyle w:val="Default"/>
        <w:rPr>
          <w:color w:val="000000" w:themeColor="text1"/>
          <w:sz w:val="20"/>
          <w:szCs w:val="20"/>
        </w:rPr>
      </w:pPr>
    </w:p>
    <w:p w14:paraId="128325CB" w14:textId="77777777" w:rsidR="0021188A" w:rsidRDefault="0021188A" w:rsidP="0021188A">
      <w:pPr>
        <w:pStyle w:val="Default"/>
        <w:rPr>
          <w:color w:val="000000" w:themeColor="text1"/>
          <w:sz w:val="20"/>
          <w:szCs w:val="20"/>
        </w:rPr>
      </w:pPr>
    </w:p>
    <w:p w14:paraId="66A9CA75" w14:textId="01A09EF4" w:rsidR="0021188A" w:rsidRPr="00842D0C" w:rsidRDefault="006B2E94" w:rsidP="006B2E94">
      <w:pPr>
        <w:pStyle w:val="Default"/>
        <w:rPr>
          <w:b/>
          <w:bCs/>
          <w:i/>
          <w:iCs/>
          <w:color w:val="EE0000"/>
          <w:sz w:val="20"/>
          <w:szCs w:val="20"/>
          <w:lang w:val="fr-CA"/>
        </w:rPr>
      </w:pPr>
      <w:bookmarkStart w:id="0" w:name="OLE_LINK35"/>
      <w:r w:rsidRPr="00842D0C">
        <w:rPr>
          <w:b/>
          <w:bCs/>
          <w:i/>
          <w:iCs/>
          <w:color w:val="EE0000"/>
          <w:sz w:val="20"/>
          <w:szCs w:val="20"/>
          <w:lang w:val="fr-CA"/>
        </w:rPr>
        <w:t>Note : Ce modèle est destiné aux sociétés de développement économique des Premières Nations (SDE) ou à toute entité corporative détenue par une Première Nation. Il ne remplace pas les obligations de reddition de comptes des administrations de bande. Ce modèle peut être adapté en fonction de la structure, des activités et des obligations propres à chaque société de développement.</w:t>
      </w:r>
      <w:bookmarkEnd w:id="0"/>
    </w:p>
    <w:sectPr w:rsidR="0021188A" w:rsidRPr="00842D0C" w:rsidSect="00B452D9">
      <w:headerReference w:type="even" r:id="rId8"/>
      <w:headerReference w:type="default" r:id="rId9"/>
      <w:footerReference w:type="even" r:id="rId10"/>
      <w:footerReference w:type="default" r:id="rId11"/>
      <w:headerReference w:type="first" r:id="rId12"/>
      <w:footerReference w:type="first" r:id="rId13"/>
      <w:pgSz w:w="12240" w:h="15840"/>
      <w:pgMar w:top="249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F164D" w14:textId="77777777" w:rsidR="00F64CF7" w:rsidRDefault="00F64CF7" w:rsidP="00B452D9">
      <w:pPr>
        <w:spacing w:after="0" w:line="240" w:lineRule="auto"/>
      </w:pPr>
      <w:r>
        <w:separator/>
      </w:r>
    </w:p>
  </w:endnote>
  <w:endnote w:type="continuationSeparator" w:id="0">
    <w:p w14:paraId="79A16F0D" w14:textId="77777777" w:rsidR="00F64CF7" w:rsidRDefault="00F64CF7" w:rsidP="00B4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nva Sans">
    <w:panose1 w:val="020B0503030501040103"/>
    <w:charset w:val="00"/>
    <w:family w:val="swiss"/>
    <w:pitch w:val="variable"/>
    <w:sig w:usb0="00000043" w:usb1="0000002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98755"/>
      <w:docPartObj>
        <w:docPartGallery w:val="Page Numbers (Bottom of Page)"/>
        <w:docPartUnique/>
      </w:docPartObj>
    </w:sdtPr>
    <w:sdtContent>
      <w:p w14:paraId="20657CE2" w14:textId="4751EB78" w:rsidR="003245CE" w:rsidRDefault="003245CE" w:rsidP="00DF0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292F18" w14:textId="77777777" w:rsidR="003245CE" w:rsidRDefault="003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792D" w14:textId="4FD578F0" w:rsidR="00765C66" w:rsidRPr="00765C66" w:rsidRDefault="00765C66" w:rsidP="00765C66">
    <w:pPr>
      <w:autoSpaceDE w:val="0"/>
      <w:autoSpaceDN w:val="0"/>
      <w:adjustRightInd w:val="0"/>
      <w:spacing w:after="0" w:line="240" w:lineRule="auto"/>
      <w:rPr>
        <w:rFonts w:ascii="Times New Roman" w:hAnsi="Times New Roman" w:cs="Times New Roman"/>
        <w:color w:val="000000"/>
        <w:kern w:val="0"/>
        <w:lang w:val="en-US"/>
      </w:rPr>
    </w:pPr>
    <w:r w:rsidRPr="00765C66">
      <w:rPr>
        <w:b/>
        <w:bCs/>
        <w:noProof/>
      </w:rPr>
      <w:drawing>
        <wp:anchor distT="0" distB="0" distL="114300" distR="114300" simplePos="0" relativeHeight="251659264" behindDoc="1" locked="0" layoutInCell="1" allowOverlap="1" wp14:anchorId="444E6B93" wp14:editId="30889B91">
          <wp:simplePos x="0" y="0"/>
          <wp:positionH relativeFrom="column">
            <wp:posOffset>-277668</wp:posOffset>
          </wp:positionH>
          <wp:positionV relativeFrom="paragraph">
            <wp:posOffset>3687</wp:posOffset>
          </wp:positionV>
          <wp:extent cx="1737861" cy="510375"/>
          <wp:effectExtent l="0" t="0" r="0" b="0"/>
          <wp:wrapNone/>
          <wp:docPr id="54670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907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47898" cy="513323"/>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bCs/>
        <w:sz w:val="20"/>
        <w:szCs w:val="20"/>
      </w:rPr>
      <w:id w:val="2008097831"/>
      <w:docPartObj>
        <w:docPartGallery w:val="Page Numbers (Bottom of Page)"/>
        <w:docPartUnique/>
      </w:docPartObj>
    </w:sdtPr>
    <w:sdtContent>
      <w:p w14:paraId="05DF6F5C" w14:textId="77777777" w:rsidR="003245CE" w:rsidRPr="003245CE" w:rsidRDefault="003245CE" w:rsidP="003245CE">
        <w:pPr>
          <w:pStyle w:val="Footer"/>
          <w:framePr w:wrap="none" w:vAnchor="text" w:hAnchor="page" w:x="6061" w:y="27"/>
          <w:rPr>
            <w:rStyle w:val="PageNumber"/>
            <w:b/>
            <w:bCs/>
            <w:sz w:val="20"/>
            <w:szCs w:val="20"/>
          </w:rPr>
        </w:pPr>
        <w:r w:rsidRPr="003245CE">
          <w:rPr>
            <w:rStyle w:val="PageNumber"/>
            <w:b/>
            <w:bCs/>
            <w:sz w:val="20"/>
            <w:szCs w:val="20"/>
          </w:rPr>
          <w:fldChar w:fldCharType="begin"/>
        </w:r>
        <w:r w:rsidRPr="003245CE">
          <w:rPr>
            <w:rStyle w:val="PageNumber"/>
            <w:b/>
            <w:bCs/>
            <w:sz w:val="20"/>
            <w:szCs w:val="20"/>
          </w:rPr>
          <w:instrText xml:space="preserve"> PAGE </w:instrText>
        </w:r>
        <w:r w:rsidRPr="003245CE">
          <w:rPr>
            <w:rStyle w:val="PageNumber"/>
            <w:b/>
            <w:bCs/>
            <w:sz w:val="20"/>
            <w:szCs w:val="20"/>
          </w:rPr>
          <w:fldChar w:fldCharType="separate"/>
        </w:r>
        <w:r w:rsidRPr="003245CE">
          <w:rPr>
            <w:rStyle w:val="PageNumber"/>
            <w:b/>
            <w:bCs/>
            <w:noProof/>
            <w:sz w:val="20"/>
            <w:szCs w:val="20"/>
          </w:rPr>
          <w:t>1</w:t>
        </w:r>
        <w:r w:rsidRPr="003245CE">
          <w:rPr>
            <w:rStyle w:val="PageNumber"/>
            <w:b/>
            <w:bCs/>
            <w:sz w:val="20"/>
            <w:szCs w:val="20"/>
          </w:rPr>
          <w:fldChar w:fldCharType="end"/>
        </w:r>
      </w:p>
    </w:sdtContent>
  </w:sdt>
  <w:p w14:paraId="23A2C7EB" w14:textId="26ACD789" w:rsidR="00765C66" w:rsidRPr="00765C66" w:rsidRDefault="00765C66" w:rsidP="00765C66">
    <w:pPr>
      <w:pStyle w:val="Footer"/>
      <w:jc w:val="right"/>
      <w:rPr>
        <w:b/>
        <w:bCs/>
      </w:rPr>
    </w:pPr>
    <w:r w:rsidRPr="00765C66">
      <w:rPr>
        <w:rFonts w:ascii="Times New Roman" w:hAnsi="Times New Roman" w:cs="Times New Roman"/>
        <w:b/>
        <w:bCs/>
        <w:kern w:val="0"/>
        <w:lang w:val="en-US"/>
      </w:rPr>
      <w:t>AFOA.CA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A8E9" w14:textId="77777777" w:rsidR="008D4F7E" w:rsidRDefault="008D4F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21647" w14:textId="77777777" w:rsidR="00F64CF7" w:rsidRDefault="00F64CF7" w:rsidP="00B452D9">
      <w:pPr>
        <w:spacing w:after="0" w:line="240" w:lineRule="auto"/>
      </w:pPr>
      <w:r>
        <w:separator/>
      </w:r>
    </w:p>
  </w:footnote>
  <w:footnote w:type="continuationSeparator" w:id="0">
    <w:p w14:paraId="18B81FC0" w14:textId="77777777" w:rsidR="00F64CF7" w:rsidRDefault="00F64CF7" w:rsidP="00B4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D3EA" w14:textId="77777777" w:rsidR="008D4F7E" w:rsidRDefault="008D4F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B3F" w14:textId="01378B4D" w:rsidR="00B452D9" w:rsidRDefault="00B452D9">
    <w:pPr>
      <w:pStyle w:val="Header"/>
    </w:pPr>
    <w:r>
      <w:rPr>
        <w:noProof/>
      </w:rPr>
      <w:drawing>
        <wp:anchor distT="0" distB="0" distL="114300" distR="114300" simplePos="0" relativeHeight="251658240" behindDoc="1" locked="0" layoutInCell="1" allowOverlap="1" wp14:anchorId="4AE7CA3C" wp14:editId="26314E19">
          <wp:simplePos x="0" y="0"/>
          <wp:positionH relativeFrom="column">
            <wp:posOffset>-929640</wp:posOffset>
          </wp:positionH>
          <wp:positionV relativeFrom="paragraph">
            <wp:posOffset>-443121</wp:posOffset>
          </wp:positionV>
          <wp:extent cx="7772400" cy="1874926"/>
          <wp:effectExtent l="0" t="0" r="0" b="5080"/>
          <wp:wrapNone/>
          <wp:docPr id="7804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927" name="Picture 78046927"/>
                  <pic:cNvPicPr/>
                </pic:nvPicPr>
                <pic:blipFill rotWithShape="1">
                  <a:blip r:embed="rId1"/>
                  <a:srcRect b="81359"/>
                  <a:stretch>
                    <a:fillRect/>
                  </a:stretch>
                </pic:blipFill>
                <pic:spPr bwMode="auto">
                  <a:xfrm>
                    <a:off x="0" y="0"/>
                    <a:ext cx="7772400" cy="1874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0ED3" w14:textId="77777777" w:rsidR="008D4F7E" w:rsidRDefault="008D4F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6F81"/>
    <w:multiLevelType w:val="hybridMultilevel"/>
    <w:tmpl w:val="81644C36"/>
    <w:lvl w:ilvl="0" w:tplc="0409000F">
      <w:start w:val="1"/>
      <w:numFmt w:val="decimal"/>
      <w:lvlText w:val="%1."/>
      <w:lvlJc w:val="left"/>
      <w:pPr>
        <w:ind w:left="720" w:hanging="360"/>
      </w:pPr>
    </w:lvl>
    <w:lvl w:ilvl="1" w:tplc="0F6607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82A47"/>
    <w:multiLevelType w:val="hybridMultilevel"/>
    <w:tmpl w:val="1A6A94BC"/>
    <w:lvl w:ilvl="0" w:tplc="83468BAA">
      <w:start w:val="3"/>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CE5BF2"/>
    <w:multiLevelType w:val="hybridMultilevel"/>
    <w:tmpl w:val="54FC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A7E27"/>
    <w:multiLevelType w:val="hybridMultilevel"/>
    <w:tmpl w:val="D9E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D59A9"/>
    <w:multiLevelType w:val="hybridMultilevel"/>
    <w:tmpl w:val="CD060AD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D806774"/>
    <w:multiLevelType w:val="hybridMultilevel"/>
    <w:tmpl w:val="550E82D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9CD54F7"/>
    <w:multiLevelType w:val="hybridMultilevel"/>
    <w:tmpl w:val="C376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73481"/>
    <w:multiLevelType w:val="hybridMultilevel"/>
    <w:tmpl w:val="DBD2B8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56B7F4D"/>
    <w:multiLevelType w:val="hybridMultilevel"/>
    <w:tmpl w:val="037621F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35721289"/>
    <w:multiLevelType w:val="hybridMultilevel"/>
    <w:tmpl w:val="CF4AC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8F01D03"/>
    <w:multiLevelType w:val="hybridMultilevel"/>
    <w:tmpl w:val="6376080C"/>
    <w:lvl w:ilvl="0" w:tplc="83468BAA">
      <w:start w:val="3"/>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346979"/>
    <w:multiLevelType w:val="hybridMultilevel"/>
    <w:tmpl w:val="0E9261C8"/>
    <w:lvl w:ilvl="0" w:tplc="B91277FE">
      <w:start w:val="1"/>
      <w:numFmt w:val="decimal"/>
      <w:lvlText w:val="%1."/>
      <w:lvlJc w:val="left"/>
      <w:pPr>
        <w:ind w:left="71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C092816"/>
    <w:multiLevelType w:val="hybridMultilevel"/>
    <w:tmpl w:val="0BE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0B1B42"/>
    <w:multiLevelType w:val="hybridMultilevel"/>
    <w:tmpl w:val="E2683A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0E324A"/>
    <w:multiLevelType w:val="hybridMultilevel"/>
    <w:tmpl w:val="D998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67054"/>
    <w:multiLevelType w:val="hybridMultilevel"/>
    <w:tmpl w:val="1A0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33167F"/>
    <w:multiLevelType w:val="hybridMultilevel"/>
    <w:tmpl w:val="566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D35CE3"/>
    <w:multiLevelType w:val="hybridMultilevel"/>
    <w:tmpl w:val="10AC13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026C49"/>
    <w:multiLevelType w:val="hybridMultilevel"/>
    <w:tmpl w:val="10DE8E68"/>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6D0B20DF"/>
    <w:multiLevelType w:val="hybridMultilevel"/>
    <w:tmpl w:val="A76C5FF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721C5F8D"/>
    <w:multiLevelType w:val="hybridMultilevel"/>
    <w:tmpl w:val="D958AFB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762E22C1"/>
    <w:multiLevelType w:val="hybridMultilevel"/>
    <w:tmpl w:val="825A4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7665A0A"/>
    <w:multiLevelType w:val="hybridMultilevel"/>
    <w:tmpl w:val="EAC41FC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72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30709585">
    <w:abstractNumId w:val="6"/>
  </w:num>
  <w:num w:numId="2" w16cid:durableId="803044485">
    <w:abstractNumId w:val="21"/>
  </w:num>
  <w:num w:numId="3" w16cid:durableId="1044477536">
    <w:abstractNumId w:val="0"/>
  </w:num>
  <w:num w:numId="4" w16cid:durableId="648704084">
    <w:abstractNumId w:val="2"/>
  </w:num>
  <w:num w:numId="5" w16cid:durableId="1524199236">
    <w:abstractNumId w:val="15"/>
  </w:num>
  <w:num w:numId="6" w16cid:durableId="1199664821">
    <w:abstractNumId w:val="14"/>
  </w:num>
  <w:num w:numId="7" w16cid:durableId="581644848">
    <w:abstractNumId w:val="3"/>
  </w:num>
  <w:num w:numId="8" w16cid:durableId="1226989072">
    <w:abstractNumId w:val="12"/>
  </w:num>
  <w:num w:numId="9" w16cid:durableId="85156215">
    <w:abstractNumId w:val="16"/>
  </w:num>
  <w:num w:numId="10" w16cid:durableId="430248251">
    <w:abstractNumId w:val="11"/>
  </w:num>
  <w:num w:numId="11" w16cid:durableId="1276713886">
    <w:abstractNumId w:val="9"/>
  </w:num>
  <w:num w:numId="12" w16cid:durableId="333458543">
    <w:abstractNumId w:val="17"/>
  </w:num>
  <w:num w:numId="13" w16cid:durableId="456335135">
    <w:abstractNumId w:val="7"/>
  </w:num>
  <w:num w:numId="14" w16cid:durableId="1836385036">
    <w:abstractNumId w:val="4"/>
  </w:num>
  <w:num w:numId="15" w16cid:durableId="576090460">
    <w:abstractNumId w:val="5"/>
  </w:num>
  <w:num w:numId="16" w16cid:durableId="1636059837">
    <w:abstractNumId w:val="20"/>
  </w:num>
  <w:num w:numId="17" w16cid:durableId="977951052">
    <w:abstractNumId w:val="22"/>
  </w:num>
  <w:num w:numId="18" w16cid:durableId="225453756">
    <w:abstractNumId w:val="8"/>
  </w:num>
  <w:num w:numId="19" w16cid:durableId="659193126">
    <w:abstractNumId w:val="19"/>
  </w:num>
  <w:num w:numId="20" w16cid:durableId="1211041006">
    <w:abstractNumId w:val="18"/>
  </w:num>
  <w:num w:numId="21" w16cid:durableId="1721513028">
    <w:abstractNumId w:val="13"/>
  </w:num>
  <w:num w:numId="22" w16cid:durableId="1441030020">
    <w:abstractNumId w:val="1"/>
  </w:num>
  <w:num w:numId="23" w16cid:durableId="13906876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D9"/>
    <w:rsid w:val="000909F3"/>
    <w:rsid w:val="00191BD5"/>
    <w:rsid w:val="001A62A0"/>
    <w:rsid w:val="0021188A"/>
    <w:rsid w:val="003245CE"/>
    <w:rsid w:val="003A3CB5"/>
    <w:rsid w:val="00443560"/>
    <w:rsid w:val="005F2A23"/>
    <w:rsid w:val="006904CC"/>
    <w:rsid w:val="006B108E"/>
    <w:rsid w:val="006B2E94"/>
    <w:rsid w:val="00765C66"/>
    <w:rsid w:val="00842D0C"/>
    <w:rsid w:val="00860351"/>
    <w:rsid w:val="008D4F7E"/>
    <w:rsid w:val="009F550D"/>
    <w:rsid w:val="00AF488D"/>
    <w:rsid w:val="00B452D9"/>
    <w:rsid w:val="00B50D5A"/>
    <w:rsid w:val="00C67A2F"/>
    <w:rsid w:val="00DD4553"/>
    <w:rsid w:val="00E34302"/>
    <w:rsid w:val="00F64CF7"/>
    <w:rsid w:val="00FE6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386B"/>
  <w15:chartTrackingRefBased/>
  <w15:docId w15:val="{27B5FB57-FB64-7D42-BD9A-61632C3C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2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2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2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2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2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2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2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2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2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2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2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2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2D9"/>
    <w:rPr>
      <w:rFonts w:eastAsiaTheme="majorEastAsia" w:cstheme="majorBidi"/>
      <w:color w:val="272727" w:themeColor="text1" w:themeTint="D8"/>
    </w:rPr>
  </w:style>
  <w:style w:type="paragraph" w:styleId="Title">
    <w:name w:val="Title"/>
    <w:basedOn w:val="Normal"/>
    <w:next w:val="Normal"/>
    <w:link w:val="TitleChar"/>
    <w:uiPriority w:val="10"/>
    <w:qFormat/>
    <w:rsid w:val="00B4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2D9"/>
    <w:pPr>
      <w:spacing w:before="160"/>
      <w:jc w:val="center"/>
    </w:pPr>
    <w:rPr>
      <w:i/>
      <w:iCs/>
      <w:color w:val="404040" w:themeColor="text1" w:themeTint="BF"/>
    </w:rPr>
  </w:style>
  <w:style w:type="character" w:customStyle="1" w:styleId="QuoteChar">
    <w:name w:val="Quote Char"/>
    <w:basedOn w:val="DefaultParagraphFont"/>
    <w:link w:val="Quote"/>
    <w:uiPriority w:val="29"/>
    <w:rsid w:val="00B452D9"/>
    <w:rPr>
      <w:i/>
      <w:iCs/>
      <w:color w:val="404040" w:themeColor="text1" w:themeTint="BF"/>
    </w:rPr>
  </w:style>
  <w:style w:type="paragraph" w:styleId="ListParagraph">
    <w:name w:val="List Paragraph"/>
    <w:basedOn w:val="Normal"/>
    <w:uiPriority w:val="34"/>
    <w:qFormat/>
    <w:rsid w:val="00B452D9"/>
    <w:pPr>
      <w:ind w:left="720"/>
      <w:contextualSpacing/>
    </w:pPr>
  </w:style>
  <w:style w:type="character" w:styleId="IntenseEmphasis">
    <w:name w:val="Intense Emphasis"/>
    <w:basedOn w:val="DefaultParagraphFont"/>
    <w:uiPriority w:val="21"/>
    <w:qFormat/>
    <w:rsid w:val="00B452D9"/>
    <w:rPr>
      <w:i/>
      <w:iCs/>
      <w:color w:val="0F4761" w:themeColor="accent1" w:themeShade="BF"/>
    </w:rPr>
  </w:style>
  <w:style w:type="paragraph" w:styleId="IntenseQuote">
    <w:name w:val="Intense Quote"/>
    <w:basedOn w:val="Normal"/>
    <w:next w:val="Normal"/>
    <w:link w:val="IntenseQuoteChar"/>
    <w:uiPriority w:val="30"/>
    <w:qFormat/>
    <w:rsid w:val="00B4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2D9"/>
    <w:rPr>
      <w:i/>
      <w:iCs/>
      <w:color w:val="0F4761" w:themeColor="accent1" w:themeShade="BF"/>
    </w:rPr>
  </w:style>
  <w:style w:type="character" w:styleId="IntenseReference">
    <w:name w:val="Intense Reference"/>
    <w:basedOn w:val="DefaultParagraphFont"/>
    <w:uiPriority w:val="32"/>
    <w:qFormat/>
    <w:rsid w:val="00B452D9"/>
    <w:rPr>
      <w:b/>
      <w:bCs/>
      <w:smallCaps/>
      <w:color w:val="0F4761" w:themeColor="accent1" w:themeShade="BF"/>
      <w:spacing w:val="5"/>
    </w:rPr>
  </w:style>
  <w:style w:type="paragraph" w:customStyle="1" w:styleId="Default">
    <w:name w:val="Default"/>
    <w:rsid w:val="00B452D9"/>
    <w:pPr>
      <w:autoSpaceDE w:val="0"/>
      <w:autoSpaceDN w:val="0"/>
      <w:adjustRightInd w:val="0"/>
      <w:spacing w:after="0" w:line="240" w:lineRule="auto"/>
    </w:pPr>
    <w:rPr>
      <w:rFonts w:ascii="Canva Sans" w:hAnsi="Canva Sans" w:cs="Canva Sans"/>
      <w:color w:val="000000"/>
      <w:kern w:val="0"/>
      <w:lang w:val="en-US"/>
    </w:rPr>
  </w:style>
  <w:style w:type="paragraph" w:styleId="NoSpacing">
    <w:name w:val="No Spacing"/>
    <w:link w:val="NoSpacingChar"/>
    <w:uiPriority w:val="1"/>
    <w:qFormat/>
    <w:rsid w:val="00B452D9"/>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452D9"/>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B4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D9"/>
  </w:style>
  <w:style w:type="paragraph" w:styleId="Footer">
    <w:name w:val="footer"/>
    <w:basedOn w:val="Normal"/>
    <w:link w:val="FooterChar"/>
    <w:uiPriority w:val="99"/>
    <w:unhideWhenUsed/>
    <w:rsid w:val="00B4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D9"/>
  </w:style>
  <w:style w:type="character" w:styleId="PageNumber">
    <w:name w:val="page number"/>
    <w:basedOn w:val="DefaultParagraphFont"/>
    <w:uiPriority w:val="99"/>
    <w:semiHidden/>
    <w:unhideWhenUsed/>
    <w:rsid w:val="00324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Castellano</dc:creator>
  <cp:keywords/>
  <dc:description/>
  <cp:lastModifiedBy>Kaeden Merasty</cp:lastModifiedBy>
  <cp:revision>8</cp:revision>
  <dcterms:created xsi:type="dcterms:W3CDTF">2026-04-19T02:26:00Z</dcterms:created>
  <dcterms:modified xsi:type="dcterms:W3CDTF">2026-04-20T05:17:00Z</dcterms:modified>
</cp:coreProperties>
</file>